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33" w:rsidRPr="008932F9" w:rsidRDefault="00212733" w:rsidP="00212733">
      <w:pPr>
        <w:rPr>
          <w:rFonts w:asciiTheme="minorHAnsi" w:hAnsiTheme="minorHAnsi"/>
          <w:color w:val="27326B"/>
          <w:sz w:val="40"/>
          <w:szCs w:val="40"/>
        </w:rPr>
      </w:pPr>
      <w:r w:rsidRPr="008932F9">
        <w:rPr>
          <w:rFonts w:asciiTheme="minorHAnsi" w:hAnsiTheme="minorHAnsi"/>
          <w:color w:val="27326B"/>
          <w:sz w:val="40"/>
          <w:szCs w:val="40"/>
        </w:rPr>
        <w:t>Project proposal:</w:t>
      </w:r>
      <w:r w:rsidRPr="008932F9">
        <w:rPr>
          <w:rFonts w:asciiTheme="minorHAnsi" w:hAnsiTheme="minorHAnsi"/>
          <w:sz w:val="40"/>
          <w:szCs w:val="40"/>
        </w:rPr>
        <w:t xml:space="preserve"> </w:t>
      </w:r>
      <w:r w:rsidR="000C0637" w:rsidRPr="008932F9">
        <w:rPr>
          <w:rFonts w:asciiTheme="minorHAnsi" w:hAnsiTheme="minorHAnsi"/>
          <w:color w:val="27326B"/>
          <w:sz w:val="40"/>
          <w:szCs w:val="40"/>
        </w:rPr>
        <w:t>Simulating hearing loss</w:t>
      </w:r>
    </w:p>
    <w:p w:rsidR="00212733" w:rsidRPr="008932F9" w:rsidRDefault="004D6830" w:rsidP="00212733">
      <w:pPr>
        <w:rPr>
          <w:rFonts w:asciiTheme="minorHAnsi" w:hAnsiTheme="minorHAnsi"/>
          <w:color w:val="27326B"/>
          <w:szCs w:val="40"/>
        </w:rPr>
      </w:pPr>
      <w:r>
        <w:rPr>
          <w:rFonts w:asciiTheme="minorHAnsi" w:hAnsiTheme="minorHAnsi"/>
          <w:color w:val="27326B"/>
          <w:szCs w:val="40"/>
        </w:rPr>
        <w:t>Peter van Hengel, 25</w:t>
      </w:r>
      <w:r w:rsidR="00F859D8" w:rsidRPr="008932F9">
        <w:rPr>
          <w:rFonts w:asciiTheme="minorHAnsi" w:hAnsiTheme="minorHAnsi"/>
          <w:color w:val="27326B"/>
          <w:szCs w:val="40"/>
        </w:rPr>
        <w:t xml:space="preserve"> June</w:t>
      </w:r>
      <w:r w:rsidR="00212733" w:rsidRPr="008932F9">
        <w:rPr>
          <w:rFonts w:asciiTheme="minorHAnsi" w:hAnsiTheme="minorHAnsi"/>
          <w:color w:val="27326B"/>
          <w:szCs w:val="40"/>
        </w:rPr>
        <w:t xml:space="preserve"> 2014</w:t>
      </w:r>
    </w:p>
    <w:p w:rsidR="00897193" w:rsidRPr="008932F9" w:rsidRDefault="00897193" w:rsidP="00F80657">
      <w:pPr>
        <w:pStyle w:val="Heading1"/>
        <w:rPr>
          <w:rFonts w:asciiTheme="minorHAnsi" w:hAnsiTheme="minorHAnsi"/>
        </w:rPr>
      </w:pPr>
      <w:r w:rsidRPr="008932F9">
        <w:rPr>
          <w:rFonts w:asciiTheme="minorHAnsi" w:hAnsiTheme="minorHAnsi"/>
        </w:rPr>
        <w:t>Introduction</w:t>
      </w:r>
    </w:p>
    <w:p w:rsidR="00897193" w:rsidRPr="008932F9" w:rsidRDefault="00065113" w:rsidP="00F80657">
      <w:pPr>
        <w:rPr>
          <w:rFonts w:asciiTheme="minorHAnsi" w:hAnsiTheme="minorHAnsi"/>
        </w:rPr>
      </w:pPr>
      <w:r w:rsidRPr="008932F9">
        <w:rPr>
          <w:rFonts w:asciiTheme="minorHAnsi" w:hAnsiTheme="minorHAnsi"/>
        </w:rPr>
        <w:t>Hearing loss is the second largest health problem in the developed world, costing society approximately 9% of the GBP</w:t>
      </w:r>
      <w:r w:rsidR="00E06210">
        <w:rPr>
          <w:rFonts w:asciiTheme="minorHAnsi" w:hAnsiTheme="minorHAnsi"/>
        </w:rPr>
        <w:t>, mostly in secondary costs (loss of productivity)</w:t>
      </w:r>
      <w:r w:rsidRPr="008932F9">
        <w:rPr>
          <w:rFonts w:asciiTheme="minorHAnsi" w:hAnsiTheme="minorHAnsi"/>
        </w:rPr>
        <w:t>. Since we use our hearing – almost without being consciously aware of it – to stay in touch with the world around us, hearing loss often leads to significant social and psychological problems. These problems are aggravated by a lack of awareness</w:t>
      </w:r>
      <w:r w:rsidR="00E06210">
        <w:rPr>
          <w:rFonts w:asciiTheme="minorHAnsi" w:hAnsiTheme="minorHAnsi"/>
        </w:rPr>
        <w:t xml:space="preserve"> in the general public</w:t>
      </w:r>
      <w:r w:rsidRPr="008932F9">
        <w:rPr>
          <w:rFonts w:asciiTheme="minorHAnsi" w:hAnsiTheme="minorHAnsi"/>
        </w:rPr>
        <w:t xml:space="preserve"> of the impact of a hearing loss</w:t>
      </w:r>
      <w:r w:rsidR="00E06210">
        <w:rPr>
          <w:rFonts w:asciiTheme="minorHAnsi" w:hAnsiTheme="minorHAnsi"/>
        </w:rPr>
        <w:t>, amplified by</w:t>
      </w:r>
      <w:r w:rsidRPr="008932F9">
        <w:rPr>
          <w:rFonts w:asciiTheme="minorHAnsi" w:hAnsiTheme="minorHAnsi"/>
        </w:rPr>
        <w:t xml:space="preserve"> the fact that the problem is invisible. Also, it is commonly believed that any hearing loss can easily be remedied by the use of a hearing aid. Unfortunately this is not the case.</w:t>
      </w:r>
    </w:p>
    <w:p w:rsidR="00DB17B5" w:rsidRPr="008932F9" w:rsidRDefault="00DB17B5" w:rsidP="00DB17B5">
      <w:pPr>
        <w:pStyle w:val="Heading1"/>
        <w:rPr>
          <w:rFonts w:asciiTheme="minorHAnsi" w:hAnsiTheme="minorHAnsi"/>
        </w:rPr>
      </w:pPr>
      <w:r w:rsidRPr="008932F9">
        <w:rPr>
          <w:rFonts w:asciiTheme="minorHAnsi" w:hAnsiTheme="minorHAnsi"/>
        </w:rPr>
        <w:t>Problem description</w:t>
      </w:r>
    </w:p>
    <w:p w:rsidR="00DB17B5" w:rsidRPr="008932F9" w:rsidRDefault="00065113" w:rsidP="00DB17B5">
      <w:pPr>
        <w:rPr>
          <w:rFonts w:asciiTheme="minorHAnsi" w:hAnsiTheme="minorHAnsi"/>
        </w:rPr>
      </w:pPr>
      <w:r w:rsidRPr="008932F9">
        <w:rPr>
          <w:rFonts w:asciiTheme="minorHAnsi" w:hAnsiTheme="minorHAnsi"/>
        </w:rPr>
        <w:t xml:space="preserve">In order to create more awareness for the problems encountered by hearing impaired, even with the use of hearing aids, several attempts have been made over the years to simulate hearing loss and give normal hearing listeners an impression of the sound experience resulting from different kinds of hearing loss. </w:t>
      </w:r>
    </w:p>
    <w:p w:rsidR="00065113" w:rsidRPr="008932F9" w:rsidRDefault="00065113" w:rsidP="00DB17B5">
      <w:pPr>
        <w:rPr>
          <w:rFonts w:asciiTheme="minorHAnsi" w:hAnsiTheme="minorHAnsi"/>
        </w:rPr>
      </w:pPr>
      <w:r w:rsidRPr="008932F9">
        <w:rPr>
          <w:rFonts w:asciiTheme="minorHAnsi" w:hAnsiTheme="minorHAnsi"/>
        </w:rPr>
        <w:t xml:space="preserve">Although it is quite easy to simulate the loss of sensitivity (elevated thresholds for certain frequencies) resulting from hearing loss, this does not give a fair impression of the problems. </w:t>
      </w:r>
      <w:r w:rsidR="00DF51CA" w:rsidRPr="008932F9">
        <w:rPr>
          <w:rFonts w:asciiTheme="minorHAnsi" w:hAnsiTheme="minorHAnsi"/>
        </w:rPr>
        <w:t>In most cases of inner ear or neural damage, the loss of sensitivity is accompanied by a loss of selectivity (‘smearing’ of the frequency content), a loss of temporal resolution, loss of spatial perception, higher susceptibility to noise etc. These effects can cause severe problems with speech intelligibility even with properly adjusted hearing aids. Simulating these effects, especially in real time, has not been possible until now.</w:t>
      </w:r>
    </w:p>
    <w:p w:rsidR="00DF51CA" w:rsidRPr="008932F9" w:rsidRDefault="00DF51CA" w:rsidP="00C32924">
      <w:pPr>
        <w:pStyle w:val="Heading1"/>
        <w:rPr>
          <w:rFonts w:asciiTheme="minorHAnsi" w:hAnsiTheme="minorHAnsi"/>
        </w:rPr>
      </w:pPr>
      <w:r w:rsidRPr="008932F9">
        <w:rPr>
          <w:rFonts w:asciiTheme="minorHAnsi" w:hAnsiTheme="minorHAnsi"/>
        </w:rPr>
        <w:t>Starting point</w:t>
      </w:r>
    </w:p>
    <w:p w:rsidR="00DF51CA" w:rsidRPr="008932F9" w:rsidRDefault="008932F9" w:rsidP="00DF51CA">
      <w:pPr>
        <w:rPr>
          <w:rFonts w:asciiTheme="minorHAnsi" w:hAnsiTheme="minorHAnsi"/>
        </w:rPr>
      </w:pPr>
      <w:r>
        <w:rPr>
          <w:rFonts w:asciiTheme="minorHAnsi" w:hAnsiTheme="minorHAnsi"/>
        </w:rPr>
        <w:t xml:space="preserve">A model of the human inner ear, developed at the </w:t>
      </w:r>
      <w:proofErr w:type="spellStart"/>
      <w:r>
        <w:rPr>
          <w:rFonts w:asciiTheme="minorHAnsi" w:hAnsiTheme="minorHAnsi"/>
        </w:rPr>
        <w:t>RuG</w:t>
      </w:r>
      <w:proofErr w:type="spellEnd"/>
      <w:r>
        <w:rPr>
          <w:rFonts w:asciiTheme="minorHAnsi" w:hAnsiTheme="minorHAnsi"/>
        </w:rPr>
        <w:t>, has been extended with a realistic middle ear model recently</w:t>
      </w:r>
      <w:r w:rsidR="00A20B03">
        <w:rPr>
          <w:rFonts w:asciiTheme="minorHAnsi" w:hAnsiTheme="minorHAnsi"/>
        </w:rPr>
        <w:t xml:space="preserve"> (Heslinga, 2013)</w:t>
      </w:r>
      <w:r>
        <w:rPr>
          <w:rFonts w:asciiTheme="minorHAnsi" w:hAnsiTheme="minorHAnsi"/>
        </w:rPr>
        <w:t xml:space="preserve">. This allows </w:t>
      </w:r>
      <w:r w:rsidR="00A20B03">
        <w:rPr>
          <w:rFonts w:asciiTheme="minorHAnsi" w:hAnsiTheme="minorHAnsi"/>
        </w:rPr>
        <w:t>various types of hearing loss</w:t>
      </w:r>
      <w:r>
        <w:rPr>
          <w:rFonts w:asciiTheme="minorHAnsi" w:hAnsiTheme="minorHAnsi"/>
        </w:rPr>
        <w:t xml:space="preserve"> to be simulated realistically. This model has been implemented on dedicated hardware resulting in the first real-time implementation of a realistic model of human hearing</w:t>
      </w:r>
      <w:r w:rsidR="00A20B03">
        <w:rPr>
          <w:rStyle w:val="FootnoteReference"/>
          <w:rFonts w:asciiTheme="minorHAnsi" w:hAnsiTheme="minorHAnsi"/>
        </w:rPr>
        <w:footnoteReference w:id="1"/>
      </w:r>
      <w:r>
        <w:rPr>
          <w:rFonts w:asciiTheme="minorHAnsi" w:hAnsiTheme="minorHAnsi"/>
        </w:rPr>
        <w:t>. In combination with a recent publication on the simulation of the effects of neural degradation om hearing</w:t>
      </w:r>
      <w:r w:rsidR="00A20B03">
        <w:rPr>
          <w:rFonts w:asciiTheme="minorHAnsi" w:hAnsiTheme="minorHAnsi"/>
        </w:rPr>
        <w:t xml:space="preserve"> (Lopez-</w:t>
      </w:r>
      <w:proofErr w:type="spellStart"/>
      <w:r w:rsidR="00A20B03">
        <w:rPr>
          <w:rFonts w:asciiTheme="minorHAnsi" w:hAnsiTheme="minorHAnsi"/>
        </w:rPr>
        <w:t>Poveda</w:t>
      </w:r>
      <w:proofErr w:type="spellEnd"/>
      <w:r w:rsidR="00A20B03">
        <w:rPr>
          <w:rFonts w:asciiTheme="minorHAnsi" w:hAnsiTheme="minorHAnsi"/>
        </w:rPr>
        <w:t xml:space="preserve"> and Barrios, 2013)</w:t>
      </w:r>
      <w:r>
        <w:rPr>
          <w:rFonts w:asciiTheme="minorHAnsi" w:hAnsiTheme="minorHAnsi"/>
        </w:rPr>
        <w:t>, all the building blocks exist to simulate peripheral hearing damage.</w:t>
      </w:r>
    </w:p>
    <w:p w:rsidR="00897193" w:rsidRPr="008932F9" w:rsidRDefault="008932F9" w:rsidP="00C32924">
      <w:pPr>
        <w:pStyle w:val="Heading1"/>
        <w:rPr>
          <w:rFonts w:asciiTheme="minorHAnsi" w:hAnsiTheme="minorHAnsi"/>
        </w:rPr>
      </w:pPr>
      <w:r>
        <w:rPr>
          <w:rFonts w:asciiTheme="minorHAnsi" w:hAnsiTheme="minorHAnsi"/>
        </w:rPr>
        <w:t>Challenge</w:t>
      </w:r>
    </w:p>
    <w:p w:rsidR="008932F9" w:rsidRDefault="008932F9" w:rsidP="00B21BB7">
      <w:pPr>
        <w:rPr>
          <w:rFonts w:asciiTheme="minorHAnsi" w:hAnsiTheme="minorHAnsi"/>
        </w:rPr>
      </w:pPr>
      <w:r>
        <w:rPr>
          <w:rFonts w:asciiTheme="minorHAnsi" w:hAnsiTheme="minorHAnsi"/>
        </w:rPr>
        <w:t>The model parts described result in an ‘internal’ representation of sound that can be used to simulate the perception of sound, and is currently used e.g. in acoustic event detection. In order to give a normal hearing person an impression of what this ‘sounds like’ the internal representation has to be converted back into sound. Since several of the processing steps are nonlinear, and human hearing is extremely sensitive to artefacts introduced in a sound signal, this conversion is not trivial.</w:t>
      </w:r>
    </w:p>
    <w:p w:rsidR="008932F9" w:rsidRDefault="008932F9" w:rsidP="00B21BB7">
      <w:pPr>
        <w:rPr>
          <w:rFonts w:asciiTheme="minorHAnsi" w:hAnsiTheme="minorHAnsi"/>
        </w:rPr>
      </w:pPr>
      <w:r>
        <w:rPr>
          <w:rFonts w:asciiTheme="minorHAnsi" w:hAnsiTheme="minorHAnsi"/>
        </w:rPr>
        <w:lastRenderedPageBreak/>
        <w:t xml:space="preserve">If a method is found that gives a realistic impression of the ‘sound sensation’ of a hearing impaired person, the question is whether this can be made to operate in real time without a significant delay. </w:t>
      </w:r>
    </w:p>
    <w:p w:rsidR="001065BA" w:rsidRDefault="008932F9" w:rsidP="00B21BB7">
      <w:pPr>
        <w:rPr>
          <w:rFonts w:asciiTheme="minorHAnsi" w:hAnsiTheme="minorHAnsi"/>
        </w:rPr>
      </w:pPr>
      <w:r>
        <w:rPr>
          <w:rFonts w:asciiTheme="minorHAnsi" w:hAnsiTheme="minorHAnsi"/>
        </w:rPr>
        <w:t xml:space="preserve">Finally, if time permits, simulation of tinnitus (ringing of the ears) and </w:t>
      </w:r>
      <w:proofErr w:type="spellStart"/>
      <w:r>
        <w:rPr>
          <w:rFonts w:asciiTheme="minorHAnsi" w:hAnsiTheme="minorHAnsi"/>
        </w:rPr>
        <w:t>hyperacusis</w:t>
      </w:r>
      <w:proofErr w:type="spellEnd"/>
      <w:r>
        <w:rPr>
          <w:rFonts w:asciiTheme="minorHAnsi" w:hAnsiTheme="minorHAnsi"/>
        </w:rPr>
        <w:t xml:space="preserve"> (abnormal sensitivity to loud sounds) would be nice add-ons.</w:t>
      </w:r>
      <w:r w:rsidR="001065BA" w:rsidRPr="008932F9">
        <w:rPr>
          <w:rFonts w:asciiTheme="minorHAnsi" w:hAnsiTheme="minorHAnsi"/>
        </w:rPr>
        <w:t xml:space="preserve"> </w:t>
      </w:r>
    </w:p>
    <w:p w:rsidR="00A20B03" w:rsidRDefault="00A20B03" w:rsidP="00A20B03">
      <w:pPr>
        <w:pStyle w:val="Heading1"/>
        <w:rPr>
          <w:rFonts w:asciiTheme="minorHAnsi" w:hAnsiTheme="minorHAnsi"/>
        </w:rPr>
      </w:pPr>
      <w:r>
        <w:rPr>
          <w:rFonts w:asciiTheme="minorHAnsi" w:hAnsiTheme="minorHAnsi"/>
        </w:rPr>
        <w:t>Literature</w:t>
      </w:r>
    </w:p>
    <w:p w:rsidR="00A20B03" w:rsidRPr="00A20B03" w:rsidRDefault="00A20B03" w:rsidP="00A20B03">
      <w:pPr>
        <w:rPr>
          <w:rFonts w:asciiTheme="minorHAnsi" w:hAnsiTheme="minorHAnsi"/>
        </w:rPr>
      </w:pPr>
      <w:r>
        <w:rPr>
          <w:rFonts w:asciiTheme="minorHAnsi" w:hAnsiTheme="minorHAnsi"/>
        </w:rPr>
        <w:t xml:space="preserve">Heslinga, O.: </w:t>
      </w:r>
      <w:r w:rsidRPr="00A20B03">
        <w:rPr>
          <w:rFonts w:asciiTheme="minorHAnsi" w:hAnsiTheme="minorHAnsi"/>
          <w:i/>
        </w:rPr>
        <w:t>Cochlear mechanics: Extension of the circuit model to the middle ear</w:t>
      </w:r>
      <w:r>
        <w:rPr>
          <w:rFonts w:asciiTheme="minorHAnsi" w:hAnsiTheme="minorHAnsi"/>
        </w:rPr>
        <w:t xml:space="preserve">, master thesis in applied mathematics </w:t>
      </w:r>
      <w:proofErr w:type="spellStart"/>
      <w:r>
        <w:rPr>
          <w:rFonts w:asciiTheme="minorHAnsi" w:hAnsiTheme="minorHAnsi"/>
        </w:rPr>
        <w:t>RuG</w:t>
      </w:r>
      <w:proofErr w:type="spellEnd"/>
      <w:r>
        <w:rPr>
          <w:rFonts w:asciiTheme="minorHAnsi" w:hAnsiTheme="minorHAnsi"/>
        </w:rPr>
        <w:t>, December 2013</w:t>
      </w:r>
    </w:p>
    <w:p w:rsidR="00A20B03" w:rsidRDefault="00A20B03" w:rsidP="00B21BB7">
      <w:pPr>
        <w:rPr>
          <w:rFonts w:asciiTheme="minorHAnsi" w:hAnsiTheme="minorHAnsi"/>
        </w:rPr>
      </w:pPr>
    </w:p>
    <w:p w:rsidR="00A20B03" w:rsidRPr="008932F9" w:rsidRDefault="00A20B03" w:rsidP="00B21BB7">
      <w:pPr>
        <w:rPr>
          <w:rFonts w:asciiTheme="minorHAnsi" w:hAnsiTheme="minorHAnsi"/>
        </w:rPr>
      </w:pPr>
      <w:r>
        <w:rPr>
          <w:rFonts w:asciiTheme="minorHAnsi" w:hAnsiTheme="minorHAnsi"/>
        </w:rPr>
        <w:t>Lopez-</w:t>
      </w:r>
      <w:proofErr w:type="spellStart"/>
      <w:r>
        <w:rPr>
          <w:rFonts w:asciiTheme="minorHAnsi" w:hAnsiTheme="minorHAnsi"/>
        </w:rPr>
        <w:t>Poveda</w:t>
      </w:r>
      <w:proofErr w:type="spellEnd"/>
      <w:r>
        <w:rPr>
          <w:rFonts w:asciiTheme="minorHAnsi" w:hAnsiTheme="minorHAnsi"/>
        </w:rPr>
        <w:t xml:space="preserve">, E.A. and Barrios, P.: </w:t>
      </w:r>
      <w:bookmarkStart w:id="0" w:name="_GoBack"/>
      <w:r w:rsidRPr="003B4303">
        <w:rPr>
          <w:rFonts w:asciiTheme="minorHAnsi" w:hAnsiTheme="minorHAnsi"/>
          <w:i/>
        </w:rPr>
        <w:t xml:space="preserve">Perception of stochastically </w:t>
      </w:r>
      <w:proofErr w:type="spellStart"/>
      <w:r w:rsidRPr="003B4303">
        <w:rPr>
          <w:rFonts w:asciiTheme="minorHAnsi" w:hAnsiTheme="minorHAnsi"/>
          <w:i/>
        </w:rPr>
        <w:t>undersampled</w:t>
      </w:r>
      <w:proofErr w:type="spellEnd"/>
      <w:r w:rsidRPr="003B4303">
        <w:rPr>
          <w:rFonts w:asciiTheme="minorHAnsi" w:hAnsiTheme="minorHAnsi"/>
          <w:i/>
        </w:rPr>
        <w:t xml:space="preserve"> sound waveforms: a model of auditory </w:t>
      </w:r>
      <w:proofErr w:type="spellStart"/>
      <w:r w:rsidRPr="003B4303">
        <w:rPr>
          <w:rFonts w:asciiTheme="minorHAnsi" w:hAnsiTheme="minorHAnsi"/>
          <w:i/>
        </w:rPr>
        <w:t>deafferentation</w:t>
      </w:r>
      <w:bookmarkEnd w:id="0"/>
      <w:proofErr w:type="spellEnd"/>
      <w:r>
        <w:rPr>
          <w:rFonts w:asciiTheme="minorHAnsi" w:hAnsiTheme="minorHAnsi"/>
        </w:rPr>
        <w:t xml:space="preserve">, </w:t>
      </w:r>
      <w:r w:rsidR="003B4303">
        <w:rPr>
          <w:rFonts w:asciiTheme="minorHAnsi" w:hAnsiTheme="minorHAnsi"/>
        </w:rPr>
        <w:t>Frontiers in Neuroscience (7) July 2013, article 124</w:t>
      </w:r>
      <w:r w:rsidR="003B4303" w:rsidRPr="003B4303">
        <w:rPr>
          <w:rFonts w:asciiTheme="minorHAnsi" w:hAnsiTheme="minorHAnsi"/>
        </w:rPr>
        <w:t xml:space="preserve">, </w:t>
      </w:r>
      <w:proofErr w:type="spellStart"/>
      <w:r w:rsidR="003B4303" w:rsidRPr="003B4303">
        <w:rPr>
          <w:rFonts w:asciiTheme="minorHAnsi" w:hAnsiTheme="minorHAnsi"/>
        </w:rPr>
        <w:t>doi</w:t>
      </w:r>
      <w:proofErr w:type="spellEnd"/>
      <w:r w:rsidR="003B4303" w:rsidRPr="003B4303">
        <w:rPr>
          <w:rFonts w:asciiTheme="minorHAnsi" w:hAnsiTheme="minorHAnsi"/>
        </w:rPr>
        <w:t>: 10.3389/fnins.2013.00124</w:t>
      </w:r>
    </w:p>
    <w:sectPr w:rsidR="00A20B03" w:rsidRPr="008932F9" w:rsidSect="007B03EE">
      <w:headerReference w:type="default" r:id="rId9"/>
      <w:footerReference w:type="default" r:id="rId10"/>
      <w:headerReference w:type="first" r:id="rId11"/>
      <w:footerReference w:type="first" r:id="rId12"/>
      <w:pgSz w:w="11907" w:h="16839" w:code="9"/>
      <w:pgMar w:top="1701" w:right="1440" w:bottom="1440" w:left="144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BD" w:rsidRDefault="00DB3EBD" w:rsidP="00E4631A">
      <w:r>
        <w:separator/>
      </w:r>
    </w:p>
  </w:endnote>
  <w:endnote w:type="continuationSeparator" w:id="0">
    <w:p w:rsidR="00DB3EBD" w:rsidRDefault="00DB3EBD" w:rsidP="00E4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Pro">
    <w:panose1 w:val="00000000000000000000"/>
    <w:charset w:val="00"/>
    <w:family w:val="roman"/>
    <w:notTrueType/>
    <w:pitch w:val="variable"/>
    <w:sig w:usb0="00000007"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C7" w:rsidRPr="00212733" w:rsidRDefault="00897193" w:rsidP="00897193">
    <w:pPr>
      <w:pStyle w:val="Footer"/>
      <w:tabs>
        <w:tab w:val="center" w:pos="4536"/>
        <w:tab w:val="right" w:pos="8931"/>
      </w:tabs>
      <w:rPr>
        <w:rFonts w:ascii="Myriad Pro" w:hAnsi="Myriad Pro"/>
        <w:bCs/>
        <w:color w:val="9F1B34"/>
        <w:sz w:val="18"/>
        <w:szCs w:val="18"/>
      </w:rPr>
    </w:pPr>
    <w:r w:rsidRPr="00212733">
      <w:rPr>
        <w:rFonts w:ascii="Myriad Pro" w:hAnsi="Myriad Pro"/>
        <w:color w:val="9F1B34"/>
        <w:sz w:val="18"/>
        <w:szCs w:val="18"/>
      </w:rPr>
      <w:t>Project</w:t>
    </w:r>
    <w:r w:rsidR="00212733">
      <w:rPr>
        <w:rFonts w:ascii="Myriad Pro" w:hAnsi="Myriad Pro"/>
        <w:color w:val="9F1B34"/>
        <w:sz w:val="18"/>
        <w:szCs w:val="18"/>
      </w:rPr>
      <w:t xml:space="preserve"> proposal</w:t>
    </w:r>
    <w:r w:rsidRPr="00212733">
      <w:rPr>
        <w:rFonts w:ascii="Myriad Pro" w:hAnsi="Myriad Pro"/>
        <w:color w:val="9F1B34"/>
        <w:sz w:val="18"/>
        <w:szCs w:val="18"/>
      </w:rPr>
      <w:t xml:space="preserve"> AVICS</w:t>
    </w:r>
    <w:r w:rsidR="0085124B" w:rsidRPr="00212733">
      <w:rPr>
        <w:rFonts w:ascii="Myriad Pro" w:hAnsi="Myriad Pro"/>
        <w:color w:val="9F1B34"/>
        <w:sz w:val="18"/>
        <w:szCs w:val="18"/>
      </w:rPr>
      <w:tab/>
      <w:t>Pag</w:t>
    </w:r>
    <w:r w:rsidR="00212733">
      <w:rPr>
        <w:rFonts w:ascii="Myriad Pro" w:hAnsi="Myriad Pro"/>
        <w:color w:val="9F1B34"/>
        <w:sz w:val="18"/>
        <w:szCs w:val="18"/>
      </w:rPr>
      <w:t>e</w:t>
    </w:r>
    <w:r w:rsidR="0085124B" w:rsidRPr="00212733">
      <w:rPr>
        <w:rFonts w:ascii="Myriad Pro" w:hAnsi="Myriad Pro"/>
        <w:color w:val="9F1B34"/>
        <w:sz w:val="18"/>
        <w:szCs w:val="18"/>
      </w:rPr>
      <w:t xml:space="preserve"> </w:t>
    </w:r>
    <w:r w:rsidR="0085124B" w:rsidRPr="0085124B">
      <w:rPr>
        <w:rFonts w:ascii="Myriad Pro" w:hAnsi="Myriad Pro"/>
        <w:bCs/>
        <w:color w:val="9F1B34"/>
        <w:sz w:val="18"/>
        <w:szCs w:val="18"/>
      </w:rPr>
      <w:fldChar w:fldCharType="begin"/>
    </w:r>
    <w:r w:rsidR="0085124B" w:rsidRPr="00212733">
      <w:rPr>
        <w:rFonts w:ascii="Myriad Pro" w:hAnsi="Myriad Pro"/>
        <w:bCs/>
        <w:color w:val="9F1B34"/>
        <w:sz w:val="18"/>
        <w:szCs w:val="18"/>
      </w:rPr>
      <w:instrText xml:space="preserve"> PAGE  \* Arabic  \* MERGEFORMAT </w:instrText>
    </w:r>
    <w:r w:rsidR="0085124B" w:rsidRPr="0085124B">
      <w:rPr>
        <w:rFonts w:ascii="Myriad Pro" w:hAnsi="Myriad Pro"/>
        <w:bCs/>
        <w:color w:val="9F1B34"/>
        <w:sz w:val="18"/>
        <w:szCs w:val="18"/>
      </w:rPr>
      <w:fldChar w:fldCharType="separate"/>
    </w:r>
    <w:r w:rsidR="003B4303">
      <w:rPr>
        <w:rFonts w:ascii="Myriad Pro" w:hAnsi="Myriad Pro"/>
        <w:bCs/>
        <w:noProof/>
        <w:color w:val="9F1B34"/>
        <w:sz w:val="18"/>
        <w:szCs w:val="18"/>
      </w:rPr>
      <w:t>2</w:t>
    </w:r>
    <w:r w:rsidR="0085124B" w:rsidRPr="0085124B">
      <w:rPr>
        <w:rFonts w:ascii="Myriad Pro" w:hAnsi="Myriad Pro"/>
        <w:bCs/>
        <w:color w:val="9F1B34"/>
        <w:sz w:val="18"/>
        <w:szCs w:val="18"/>
      </w:rPr>
      <w:fldChar w:fldCharType="end"/>
    </w:r>
    <w:r w:rsidR="0085124B" w:rsidRPr="00212733">
      <w:rPr>
        <w:rFonts w:ascii="Myriad Pro" w:hAnsi="Myriad Pro"/>
        <w:color w:val="9F1B34"/>
        <w:sz w:val="18"/>
        <w:szCs w:val="18"/>
      </w:rPr>
      <w:t xml:space="preserve"> </w:t>
    </w:r>
    <w:r w:rsidR="00212733">
      <w:rPr>
        <w:rFonts w:ascii="Myriad Pro" w:hAnsi="Myriad Pro"/>
        <w:color w:val="9F1B34"/>
        <w:sz w:val="18"/>
        <w:szCs w:val="18"/>
      </w:rPr>
      <w:t>of</w:t>
    </w:r>
    <w:r w:rsidR="0085124B" w:rsidRPr="00212733">
      <w:rPr>
        <w:rFonts w:ascii="Myriad Pro" w:hAnsi="Myriad Pro"/>
        <w:color w:val="9F1B34"/>
        <w:sz w:val="18"/>
        <w:szCs w:val="18"/>
      </w:rPr>
      <w:t xml:space="preserve"> </w:t>
    </w:r>
    <w:r w:rsidR="0085124B" w:rsidRPr="0085124B">
      <w:rPr>
        <w:rFonts w:ascii="Myriad Pro" w:hAnsi="Myriad Pro"/>
        <w:bCs/>
        <w:color w:val="9F1B34"/>
        <w:sz w:val="18"/>
        <w:szCs w:val="18"/>
      </w:rPr>
      <w:fldChar w:fldCharType="begin"/>
    </w:r>
    <w:r w:rsidR="0085124B" w:rsidRPr="00212733">
      <w:rPr>
        <w:rFonts w:ascii="Myriad Pro" w:hAnsi="Myriad Pro"/>
        <w:bCs/>
        <w:color w:val="9F1B34"/>
        <w:sz w:val="18"/>
        <w:szCs w:val="18"/>
      </w:rPr>
      <w:instrText xml:space="preserve"> NUMPAGES  \* Arabic  \* MERGEFORMAT </w:instrText>
    </w:r>
    <w:r w:rsidR="0085124B" w:rsidRPr="0085124B">
      <w:rPr>
        <w:rFonts w:ascii="Myriad Pro" w:hAnsi="Myriad Pro"/>
        <w:bCs/>
        <w:color w:val="9F1B34"/>
        <w:sz w:val="18"/>
        <w:szCs w:val="18"/>
      </w:rPr>
      <w:fldChar w:fldCharType="separate"/>
    </w:r>
    <w:r w:rsidR="003B4303">
      <w:rPr>
        <w:rFonts w:ascii="Myriad Pro" w:hAnsi="Myriad Pro"/>
        <w:bCs/>
        <w:noProof/>
        <w:color w:val="9F1B34"/>
        <w:sz w:val="18"/>
        <w:szCs w:val="18"/>
      </w:rPr>
      <w:t>2</w:t>
    </w:r>
    <w:r w:rsidR="0085124B" w:rsidRPr="0085124B">
      <w:rPr>
        <w:rFonts w:ascii="Myriad Pro" w:hAnsi="Myriad Pro"/>
        <w:bCs/>
        <w:color w:val="9F1B34"/>
        <w:sz w:val="18"/>
        <w:szCs w:val="18"/>
      </w:rPr>
      <w:fldChar w:fldCharType="end"/>
    </w:r>
    <w:r w:rsidR="0085124B" w:rsidRPr="00212733">
      <w:rPr>
        <w:rFonts w:ascii="Myriad Pro" w:hAnsi="Myriad Pro"/>
        <w:bCs/>
        <w:color w:val="9F1B34"/>
        <w:sz w:val="18"/>
        <w:szCs w:val="18"/>
      </w:rPr>
      <w:tab/>
      <w:t xml:space="preserve">INCAS³ Solutions </w:t>
    </w:r>
    <w:r w:rsidR="00212733" w:rsidRPr="00212733">
      <w:rPr>
        <w:rFonts w:ascii="Myriad Pro" w:hAnsi="Myriad Pro"/>
        <w:bCs/>
        <w:color w:val="9F1B34"/>
        <w:sz w:val="18"/>
        <w:szCs w:val="18"/>
      </w:rPr>
      <w:t>confidential</w:t>
    </w:r>
  </w:p>
  <w:p w:rsidR="006754C7" w:rsidRPr="0085124B" w:rsidRDefault="00897193" w:rsidP="0085124B">
    <w:pPr>
      <w:pStyle w:val="Footer"/>
      <w:tabs>
        <w:tab w:val="clear" w:pos="4703"/>
        <w:tab w:val="clear" w:pos="9406"/>
        <w:tab w:val="center" w:pos="4536"/>
        <w:tab w:val="right" w:pos="8931"/>
      </w:tabs>
      <w:rPr>
        <w:rFonts w:ascii="Myriad Pro" w:hAnsi="Myriad Pro"/>
        <w:color w:val="9F1B34"/>
        <w:sz w:val="18"/>
        <w:szCs w:val="18"/>
      </w:rPr>
    </w:pPr>
    <w:r w:rsidRPr="00897193">
      <w:rPr>
        <w:rFonts w:ascii="Myriad Pro" w:hAnsi="Myriad Pro"/>
        <w:color w:val="9F1B34"/>
        <w:sz w:val="18"/>
        <w:szCs w:val="18"/>
      </w:rPr>
      <w:t>Sound monitoring for in-home care</w:t>
    </w:r>
    <w:r w:rsidR="00170194">
      <w:rPr>
        <w:rFonts w:ascii="Myriad Pro" w:hAnsi="Myriad Pro"/>
        <w:bCs/>
        <w:color w:val="9F1B34"/>
        <w:sz w:val="18"/>
        <w:szCs w:val="18"/>
      </w:rPr>
      <w:tab/>
    </w:r>
    <w:r w:rsidR="00170194">
      <w:rPr>
        <w:rFonts w:ascii="Myriad Pro" w:hAnsi="Myriad Pro"/>
        <w:bCs/>
        <w:color w:val="9F1B34"/>
        <w:sz w:val="18"/>
        <w:szCs w:val="18"/>
      </w:rPr>
      <w:tab/>
    </w:r>
    <w:r w:rsidR="00F859D8">
      <w:rPr>
        <w:rFonts w:ascii="Myriad Pro" w:hAnsi="Myriad Pro"/>
        <w:bCs/>
        <w:color w:val="9F1B34"/>
        <w:sz w:val="18"/>
        <w:szCs w:val="18"/>
      </w:rPr>
      <w:t>3</w:t>
    </w:r>
    <w:r>
      <w:rPr>
        <w:rFonts w:ascii="Myriad Pro" w:hAnsi="Myriad Pro"/>
        <w:bCs/>
        <w:color w:val="9F1B34"/>
        <w:sz w:val="18"/>
        <w:szCs w:val="18"/>
      </w:rPr>
      <w:t xml:space="preserve"> </w:t>
    </w:r>
    <w:r w:rsidR="00F859D8">
      <w:rPr>
        <w:rFonts w:ascii="Myriad Pro" w:hAnsi="Myriad Pro"/>
        <w:bCs/>
        <w:color w:val="9F1B34"/>
        <w:sz w:val="18"/>
        <w:szCs w:val="18"/>
      </w:rPr>
      <w:t>June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29F" w:rsidRDefault="003F529F" w:rsidP="003F529F">
    <w:pPr>
      <w:pStyle w:val="Footer"/>
      <w:tabs>
        <w:tab w:val="clear" w:pos="4703"/>
        <w:tab w:val="clear" w:pos="9406"/>
        <w:tab w:val="center" w:pos="4536"/>
        <w:tab w:val="right" w:pos="8931"/>
      </w:tabs>
      <w:rPr>
        <w:rFonts w:ascii="Myriad Pro" w:hAnsi="Myriad Pro"/>
        <w:bCs/>
        <w:color w:val="9F1B34"/>
        <w:sz w:val="18"/>
        <w:szCs w:val="18"/>
      </w:rPr>
    </w:pPr>
    <w:r w:rsidRPr="0085124B">
      <w:rPr>
        <w:rFonts w:ascii="Myriad Pro" w:hAnsi="Myriad Pro"/>
        <w:color w:val="9F1B34"/>
        <w:sz w:val="18"/>
        <w:szCs w:val="18"/>
      </w:rPr>
      <w:t>Mosaic Company</w:t>
    </w:r>
    <w:r w:rsidRPr="0085124B">
      <w:rPr>
        <w:rFonts w:ascii="Myriad Pro" w:hAnsi="Myriad Pro"/>
        <w:color w:val="9F1B34"/>
        <w:sz w:val="18"/>
        <w:szCs w:val="18"/>
      </w:rPr>
      <w:tab/>
      <w:t xml:space="preserve">Page </w:t>
    </w:r>
    <w:r w:rsidRPr="0085124B">
      <w:rPr>
        <w:rFonts w:ascii="Myriad Pro" w:hAnsi="Myriad Pro"/>
        <w:bCs/>
        <w:color w:val="9F1B34"/>
        <w:sz w:val="18"/>
        <w:szCs w:val="18"/>
      </w:rPr>
      <w:fldChar w:fldCharType="begin"/>
    </w:r>
    <w:r w:rsidRPr="0085124B">
      <w:rPr>
        <w:rFonts w:ascii="Myriad Pro" w:hAnsi="Myriad Pro"/>
        <w:bCs/>
        <w:color w:val="9F1B34"/>
        <w:sz w:val="18"/>
        <w:szCs w:val="18"/>
      </w:rPr>
      <w:instrText xml:space="preserve"> PAGE  \* Arabic  \* MERGEFORMAT </w:instrText>
    </w:r>
    <w:r w:rsidRPr="0085124B">
      <w:rPr>
        <w:rFonts w:ascii="Myriad Pro" w:hAnsi="Myriad Pro"/>
        <w:bCs/>
        <w:color w:val="9F1B34"/>
        <w:sz w:val="18"/>
        <w:szCs w:val="18"/>
      </w:rPr>
      <w:fldChar w:fldCharType="separate"/>
    </w:r>
    <w:r w:rsidR="007B03EE">
      <w:rPr>
        <w:rFonts w:ascii="Myriad Pro" w:hAnsi="Myriad Pro"/>
        <w:bCs/>
        <w:noProof/>
        <w:color w:val="9F1B34"/>
        <w:sz w:val="18"/>
        <w:szCs w:val="18"/>
      </w:rPr>
      <w:t>1</w:t>
    </w:r>
    <w:r w:rsidRPr="0085124B">
      <w:rPr>
        <w:rFonts w:ascii="Myriad Pro" w:hAnsi="Myriad Pro"/>
        <w:bCs/>
        <w:color w:val="9F1B34"/>
        <w:sz w:val="18"/>
        <w:szCs w:val="18"/>
      </w:rPr>
      <w:fldChar w:fldCharType="end"/>
    </w:r>
    <w:r w:rsidRPr="0085124B">
      <w:rPr>
        <w:rFonts w:ascii="Myriad Pro" w:hAnsi="Myriad Pro"/>
        <w:color w:val="9F1B34"/>
        <w:sz w:val="18"/>
        <w:szCs w:val="18"/>
      </w:rPr>
      <w:t xml:space="preserve"> of </w:t>
    </w:r>
    <w:r w:rsidRPr="0085124B">
      <w:rPr>
        <w:rFonts w:ascii="Myriad Pro" w:hAnsi="Myriad Pro"/>
        <w:bCs/>
        <w:color w:val="9F1B34"/>
        <w:sz w:val="18"/>
        <w:szCs w:val="18"/>
      </w:rPr>
      <w:fldChar w:fldCharType="begin"/>
    </w:r>
    <w:r w:rsidRPr="0085124B">
      <w:rPr>
        <w:rFonts w:ascii="Myriad Pro" w:hAnsi="Myriad Pro"/>
        <w:bCs/>
        <w:color w:val="9F1B34"/>
        <w:sz w:val="18"/>
        <w:szCs w:val="18"/>
      </w:rPr>
      <w:instrText xml:space="preserve"> NUMPAGES  \* Arabic  \* MERGEFORMAT </w:instrText>
    </w:r>
    <w:r w:rsidRPr="0085124B">
      <w:rPr>
        <w:rFonts w:ascii="Myriad Pro" w:hAnsi="Myriad Pro"/>
        <w:bCs/>
        <w:color w:val="9F1B34"/>
        <w:sz w:val="18"/>
        <w:szCs w:val="18"/>
      </w:rPr>
      <w:fldChar w:fldCharType="separate"/>
    </w:r>
    <w:r w:rsidR="00A869DE">
      <w:rPr>
        <w:rFonts w:ascii="Myriad Pro" w:hAnsi="Myriad Pro"/>
        <w:bCs/>
        <w:noProof/>
        <w:color w:val="9F1B34"/>
        <w:sz w:val="18"/>
        <w:szCs w:val="18"/>
      </w:rPr>
      <w:t>7</w:t>
    </w:r>
    <w:r w:rsidRPr="0085124B">
      <w:rPr>
        <w:rFonts w:ascii="Myriad Pro" w:hAnsi="Myriad Pro"/>
        <w:bCs/>
        <w:color w:val="9F1B34"/>
        <w:sz w:val="18"/>
        <w:szCs w:val="18"/>
      </w:rPr>
      <w:fldChar w:fldCharType="end"/>
    </w:r>
    <w:r w:rsidRPr="0085124B">
      <w:rPr>
        <w:rFonts w:ascii="Myriad Pro" w:hAnsi="Myriad Pro"/>
        <w:bCs/>
        <w:color w:val="9F1B34"/>
        <w:sz w:val="18"/>
        <w:szCs w:val="18"/>
      </w:rPr>
      <w:tab/>
      <w:t>INCAS³ Solutions confidential</w:t>
    </w:r>
  </w:p>
  <w:p w:rsidR="0085124B" w:rsidRPr="003F529F" w:rsidRDefault="003F529F" w:rsidP="003F529F">
    <w:pPr>
      <w:pStyle w:val="Footer"/>
      <w:tabs>
        <w:tab w:val="clear" w:pos="4703"/>
        <w:tab w:val="clear" w:pos="9406"/>
        <w:tab w:val="center" w:pos="4536"/>
        <w:tab w:val="right" w:pos="8931"/>
      </w:tabs>
      <w:rPr>
        <w:rFonts w:ascii="Myriad Pro" w:hAnsi="Myriad Pro"/>
        <w:color w:val="9F1B34"/>
        <w:sz w:val="18"/>
        <w:szCs w:val="18"/>
      </w:rPr>
    </w:pPr>
    <w:r>
      <w:rPr>
        <w:rFonts w:ascii="Myriad Pro" w:hAnsi="Myriad Pro"/>
        <w:bCs/>
        <w:color w:val="9F1B34"/>
        <w:sz w:val="18"/>
        <w:szCs w:val="18"/>
      </w:rPr>
      <w:tab/>
    </w:r>
    <w:r>
      <w:rPr>
        <w:rFonts w:ascii="Myriad Pro" w:hAnsi="Myriad Pro"/>
        <w:bCs/>
        <w:color w:val="9F1B34"/>
        <w:sz w:val="18"/>
        <w:szCs w:val="18"/>
      </w:rPr>
      <w:tab/>
      <w:t>12 May 2014,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BD" w:rsidRDefault="00DB3EBD" w:rsidP="00E4631A">
      <w:r>
        <w:separator/>
      </w:r>
    </w:p>
  </w:footnote>
  <w:footnote w:type="continuationSeparator" w:id="0">
    <w:p w:rsidR="00DB3EBD" w:rsidRDefault="00DB3EBD" w:rsidP="00E4631A">
      <w:r>
        <w:continuationSeparator/>
      </w:r>
    </w:p>
  </w:footnote>
  <w:footnote w:id="1">
    <w:p w:rsidR="00A20B03" w:rsidRDefault="00A20B03">
      <w:pPr>
        <w:pStyle w:val="FootnoteText"/>
      </w:pPr>
      <w:r>
        <w:rPr>
          <w:rStyle w:val="FootnoteReference"/>
        </w:rPr>
        <w:footnoteRef/>
      </w:r>
      <w:r>
        <w:t xml:space="preserve"> see </w:t>
      </w:r>
      <w:hyperlink r:id="rId1" w:history="1">
        <w:r w:rsidRPr="004E6CE3">
          <w:rPr>
            <w:rStyle w:val="Hyperlink"/>
          </w:rPr>
          <w:t>http://www.incas3-solutions.com/products/esi-121-24/</w:t>
        </w:r>
      </w:hyperlink>
      <w:r>
        <w:t xml:space="preserve"> for specifications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66" w:rsidRPr="00580966" w:rsidRDefault="00756E0D" w:rsidP="003C2EAD">
    <w:pPr>
      <w:rPr>
        <w:rFonts w:ascii="Trajan Pro" w:hAnsi="Trajan Pro"/>
        <w:b/>
        <w:color w:val="003785"/>
        <w:sz w:val="18"/>
      </w:rPr>
    </w:pPr>
    <w:r>
      <w:rPr>
        <w:rFonts w:ascii="Trajan Pro" w:hAnsi="Trajan Pro"/>
        <w:b/>
        <w:noProof/>
        <w:color w:val="003785"/>
        <w:sz w:val="18"/>
      </w:rPr>
      <w:drawing>
        <wp:anchor distT="0" distB="0" distL="114300" distR="114300" simplePos="0" relativeHeight="251658752" behindDoc="0" locked="0" layoutInCell="1" allowOverlap="1" wp14:anchorId="08C19579" wp14:editId="05900546">
          <wp:simplePos x="0" y="0"/>
          <wp:positionH relativeFrom="margin">
            <wp:posOffset>-571499</wp:posOffset>
          </wp:positionH>
          <wp:positionV relativeFrom="paragraph">
            <wp:posOffset>-207466</wp:posOffset>
          </wp:positionV>
          <wp:extent cx="1371600" cy="829766"/>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cas3-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988" cy="8330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4B" w:rsidRPr="0085124B" w:rsidRDefault="007B03EE" w:rsidP="007B03EE">
    <w:pPr>
      <w:jc w:val="center"/>
      <w:rPr>
        <w:rFonts w:ascii="Trajan Pro" w:hAnsi="Trajan Pro"/>
        <w:b/>
        <w:color w:val="003785"/>
        <w:sz w:val="18"/>
      </w:rPr>
    </w:pPr>
    <w:r>
      <w:rPr>
        <w:rFonts w:ascii="Trajan Pro" w:hAnsi="Trajan Pro"/>
        <w:b/>
        <w:noProof/>
        <w:color w:val="003785"/>
        <w:sz w:val="18"/>
      </w:rPr>
      <w:drawing>
        <wp:anchor distT="0" distB="0" distL="114300" distR="114300" simplePos="0" relativeHeight="251657728" behindDoc="0" locked="0" layoutInCell="1" allowOverlap="1" wp14:anchorId="4AAB8CF0" wp14:editId="324AA430">
          <wp:simplePos x="0" y="0"/>
          <wp:positionH relativeFrom="margin">
            <wp:posOffset>-533400</wp:posOffset>
          </wp:positionH>
          <wp:positionV relativeFrom="paragraph">
            <wp:posOffset>-440690</wp:posOffset>
          </wp:positionV>
          <wp:extent cx="1726289" cy="1044339"/>
          <wp:effectExtent l="0" t="0" r="762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cas3-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8898" cy="1051967"/>
                  </a:xfrm>
                  <a:prstGeom prst="rect">
                    <a:avLst/>
                  </a:prstGeom>
                </pic:spPr>
              </pic:pic>
            </a:graphicData>
          </a:graphic>
          <wp14:sizeRelH relativeFrom="page">
            <wp14:pctWidth>0</wp14:pctWidth>
          </wp14:sizeRelH>
          <wp14:sizeRelV relativeFrom="page">
            <wp14:pctHeight>0</wp14:pctHeight>
          </wp14:sizeRelV>
        </wp:anchor>
      </w:drawing>
    </w:r>
    <w:r w:rsidR="0085124B">
      <w:rPr>
        <w:rFonts w:ascii="Trajan Pro" w:hAnsi="Trajan Pro"/>
        <w:b/>
        <w:noProof/>
        <w:color w:val="003785"/>
        <w:sz w:val="18"/>
      </w:rPr>
      <w:drawing>
        <wp:anchor distT="0" distB="0" distL="114300" distR="114300" simplePos="0" relativeHeight="251656704" behindDoc="0" locked="0" layoutInCell="1" allowOverlap="1" wp14:anchorId="74898679" wp14:editId="5AF8C345">
          <wp:simplePos x="0" y="0"/>
          <wp:positionH relativeFrom="column">
            <wp:posOffset>4200525</wp:posOffset>
          </wp:positionH>
          <wp:positionV relativeFrom="paragraph">
            <wp:posOffset>-193040</wp:posOffset>
          </wp:positionV>
          <wp:extent cx="2160000" cy="65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000" cy="655200"/>
                  </a:xfrm>
                  <a:prstGeom prst="rect">
                    <a:avLst/>
                  </a:prstGeom>
                </pic:spPr>
              </pic:pic>
            </a:graphicData>
          </a:graphic>
          <wp14:sizeRelH relativeFrom="page">
            <wp14:pctWidth>0</wp14:pctWidth>
          </wp14:sizeRelH>
          <wp14:sizeRelV relativeFrom="page">
            <wp14:pctHeight>0</wp14:pctHeight>
          </wp14:sizeRelV>
        </wp:anchor>
      </w:drawing>
    </w:r>
    <w:r w:rsidR="002D0DB7">
      <w:rPr>
        <w:rFonts w:ascii="Myriad Pro" w:hAnsi="Myriad Pro"/>
        <w:color w:val="27326B"/>
        <w:sz w:val="44"/>
      </w:rPr>
      <w:t>Project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F20"/>
    <w:multiLevelType w:val="hybridMultilevel"/>
    <w:tmpl w:val="CA4AF106"/>
    <w:lvl w:ilvl="0" w:tplc="636C841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4DD42F2"/>
    <w:multiLevelType w:val="hybridMultilevel"/>
    <w:tmpl w:val="FADA0144"/>
    <w:lvl w:ilvl="0" w:tplc="C6F405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DE2509"/>
    <w:multiLevelType w:val="hybridMultilevel"/>
    <w:tmpl w:val="24A2B846"/>
    <w:lvl w:ilvl="0" w:tplc="87B010CC">
      <w:start w:val="1"/>
      <w:numFmt w:val="decimal"/>
      <w:lvlText w:val="A.%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2F626D2"/>
    <w:multiLevelType w:val="hybridMultilevel"/>
    <w:tmpl w:val="E7AE9992"/>
    <w:lvl w:ilvl="0" w:tplc="C6F405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0176BD"/>
    <w:multiLevelType w:val="hybridMultilevel"/>
    <w:tmpl w:val="F8AED1D0"/>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8758B"/>
    <w:multiLevelType w:val="hybridMultilevel"/>
    <w:tmpl w:val="56460EC4"/>
    <w:lvl w:ilvl="0" w:tplc="C6F405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A840B29"/>
    <w:multiLevelType w:val="hybridMultilevel"/>
    <w:tmpl w:val="85C6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85438"/>
    <w:multiLevelType w:val="hybridMultilevel"/>
    <w:tmpl w:val="56D6E0EE"/>
    <w:lvl w:ilvl="0" w:tplc="C6F405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DFC1153"/>
    <w:multiLevelType w:val="hybridMultilevel"/>
    <w:tmpl w:val="B34ABB80"/>
    <w:lvl w:ilvl="0" w:tplc="18AE0D1E">
      <w:start w:val="1"/>
      <w:numFmt w:val="decimal"/>
      <w:lvlText w:val="D.%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46A1E45"/>
    <w:multiLevelType w:val="hybridMultilevel"/>
    <w:tmpl w:val="DBF87A4E"/>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74617"/>
    <w:multiLevelType w:val="hybridMultilevel"/>
    <w:tmpl w:val="1CC4F37A"/>
    <w:lvl w:ilvl="0" w:tplc="360CB2AA">
      <w:start w:val="1"/>
      <w:numFmt w:val="decimal"/>
      <w:lvlText w:val="R.%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0F277C6"/>
    <w:multiLevelType w:val="hybridMultilevel"/>
    <w:tmpl w:val="76D2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D84493"/>
    <w:multiLevelType w:val="hybridMultilevel"/>
    <w:tmpl w:val="212C00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66A3FB6"/>
    <w:multiLevelType w:val="hybridMultilevel"/>
    <w:tmpl w:val="BA2C97F4"/>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1422FC"/>
    <w:multiLevelType w:val="hybridMultilevel"/>
    <w:tmpl w:val="ACF232B8"/>
    <w:lvl w:ilvl="0" w:tplc="87B010CC">
      <w:start w:val="1"/>
      <w:numFmt w:val="decimal"/>
      <w:lvlText w:val="A.%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6B7E224F"/>
    <w:multiLevelType w:val="hybridMultilevel"/>
    <w:tmpl w:val="B0F05B2C"/>
    <w:lvl w:ilvl="0" w:tplc="A45AA7C2">
      <w:start w:val="1"/>
      <w:numFmt w:val="decimal"/>
      <w:lvlText w:val="O.%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0"/>
  </w:num>
  <w:num w:numId="3">
    <w:abstractNumId w:val="12"/>
  </w:num>
  <w:num w:numId="4">
    <w:abstractNumId w:val="14"/>
  </w:num>
  <w:num w:numId="5">
    <w:abstractNumId w:val="8"/>
  </w:num>
  <w:num w:numId="6">
    <w:abstractNumId w:val="13"/>
  </w:num>
  <w:num w:numId="7">
    <w:abstractNumId w:val="3"/>
  </w:num>
  <w:num w:numId="8">
    <w:abstractNumId w:val="1"/>
  </w:num>
  <w:num w:numId="9">
    <w:abstractNumId w:val="7"/>
  </w:num>
  <w:num w:numId="10">
    <w:abstractNumId w:val="5"/>
  </w:num>
  <w:num w:numId="11">
    <w:abstractNumId w:val="9"/>
  </w:num>
  <w:num w:numId="12">
    <w:abstractNumId w:val="4"/>
  </w:num>
  <w:num w:numId="13">
    <w:abstractNumId w:val="15"/>
  </w:num>
  <w:num w:numId="14">
    <w:abstractNumId w:val="2"/>
  </w:num>
  <w:num w:numId="15">
    <w:abstractNumId w:val="11"/>
  </w:num>
  <w:num w:numId="16">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CAS³">
    <w15:presenceInfo w15:providerId="None" w15:userId="INCAS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98"/>
    <w:rsid w:val="0000262F"/>
    <w:rsid w:val="0000572E"/>
    <w:rsid w:val="0001000F"/>
    <w:rsid w:val="0001262C"/>
    <w:rsid w:val="00014299"/>
    <w:rsid w:val="00033A81"/>
    <w:rsid w:val="00035AD9"/>
    <w:rsid w:val="00052569"/>
    <w:rsid w:val="00061AC8"/>
    <w:rsid w:val="00064203"/>
    <w:rsid w:val="00065113"/>
    <w:rsid w:val="000700AB"/>
    <w:rsid w:val="0007205C"/>
    <w:rsid w:val="00074D20"/>
    <w:rsid w:val="00076C81"/>
    <w:rsid w:val="00080E8C"/>
    <w:rsid w:val="00083664"/>
    <w:rsid w:val="00083DF3"/>
    <w:rsid w:val="000A7B9E"/>
    <w:rsid w:val="000A7F32"/>
    <w:rsid w:val="000C0637"/>
    <w:rsid w:val="000C1CC9"/>
    <w:rsid w:val="000C2856"/>
    <w:rsid w:val="000C48CD"/>
    <w:rsid w:val="000C7F82"/>
    <w:rsid w:val="000D5264"/>
    <w:rsid w:val="000F128F"/>
    <w:rsid w:val="000F394E"/>
    <w:rsid w:val="001065BA"/>
    <w:rsid w:val="00112CA6"/>
    <w:rsid w:val="00123BA4"/>
    <w:rsid w:val="001260B4"/>
    <w:rsid w:val="00131530"/>
    <w:rsid w:val="001361FA"/>
    <w:rsid w:val="0013744C"/>
    <w:rsid w:val="001375CD"/>
    <w:rsid w:val="00141FE0"/>
    <w:rsid w:val="0014558A"/>
    <w:rsid w:val="00163529"/>
    <w:rsid w:val="0016690D"/>
    <w:rsid w:val="001671A2"/>
    <w:rsid w:val="00170194"/>
    <w:rsid w:val="00185D25"/>
    <w:rsid w:val="0019624F"/>
    <w:rsid w:val="001A053F"/>
    <w:rsid w:val="001B1BF0"/>
    <w:rsid w:val="001B3146"/>
    <w:rsid w:val="001B5676"/>
    <w:rsid w:val="001E1C2B"/>
    <w:rsid w:val="001E4081"/>
    <w:rsid w:val="00202084"/>
    <w:rsid w:val="00212733"/>
    <w:rsid w:val="00214113"/>
    <w:rsid w:val="002153DF"/>
    <w:rsid w:val="002217C1"/>
    <w:rsid w:val="00236C03"/>
    <w:rsid w:val="002412A2"/>
    <w:rsid w:val="00245CD6"/>
    <w:rsid w:val="0027001E"/>
    <w:rsid w:val="00281468"/>
    <w:rsid w:val="002B600E"/>
    <w:rsid w:val="002D0DB7"/>
    <w:rsid w:val="002D27D6"/>
    <w:rsid w:val="002D4BBD"/>
    <w:rsid w:val="002D781F"/>
    <w:rsid w:val="002F3E4F"/>
    <w:rsid w:val="00304645"/>
    <w:rsid w:val="0031714D"/>
    <w:rsid w:val="00320F07"/>
    <w:rsid w:val="00330C6E"/>
    <w:rsid w:val="00332F34"/>
    <w:rsid w:val="00333E17"/>
    <w:rsid w:val="003353E7"/>
    <w:rsid w:val="003377F5"/>
    <w:rsid w:val="0034732C"/>
    <w:rsid w:val="003554E2"/>
    <w:rsid w:val="00356C5F"/>
    <w:rsid w:val="00366908"/>
    <w:rsid w:val="003715B3"/>
    <w:rsid w:val="00392042"/>
    <w:rsid w:val="003B4303"/>
    <w:rsid w:val="003C2EAD"/>
    <w:rsid w:val="003C79F1"/>
    <w:rsid w:val="003E5A61"/>
    <w:rsid w:val="003F529F"/>
    <w:rsid w:val="0041306E"/>
    <w:rsid w:val="00414C34"/>
    <w:rsid w:val="00420999"/>
    <w:rsid w:val="004323FD"/>
    <w:rsid w:val="00432781"/>
    <w:rsid w:val="00433DBF"/>
    <w:rsid w:val="00440F62"/>
    <w:rsid w:val="0044515C"/>
    <w:rsid w:val="00475527"/>
    <w:rsid w:val="00477B50"/>
    <w:rsid w:val="00485CA5"/>
    <w:rsid w:val="004968E3"/>
    <w:rsid w:val="00496F3B"/>
    <w:rsid w:val="004C2EEE"/>
    <w:rsid w:val="004C4A29"/>
    <w:rsid w:val="004C7497"/>
    <w:rsid w:val="004C7660"/>
    <w:rsid w:val="004D097C"/>
    <w:rsid w:val="004D6830"/>
    <w:rsid w:val="004E07E9"/>
    <w:rsid w:val="004E4B2E"/>
    <w:rsid w:val="004E7581"/>
    <w:rsid w:val="004F2309"/>
    <w:rsid w:val="004F5269"/>
    <w:rsid w:val="00522B69"/>
    <w:rsid w:val="00531CB7"/>
    <w:rsid w:val="005419D2"/>
    <w:rsid w:val="0055509B"/>
    <w:rsid w:val="00555315"/>
    <w:rsid w:val="00566EED"/>
    <w:rsid w:val="00580966"/>
    <w:rsid w:val="0058602A"/>
    <w:rsid w:val="00591F63"/>
    <w:rsid w:val="005B2C58"/>
    <w:rsid w:val="005B621E"/>
    <w:rsid w:val="005D71B4"/>
    <w:rsid w:val="005E05C7"/>
    <w:rsid w:val="005E073B"/>
    <w:rsid w:val="005F121E"/>
    <w:rsid w:val="00600B87"/>
    <w:rsid w:val="00612ACE"/>
    <w:rsid w:val="006160E3"/>
    <w:rsid w:val="006311DD"/>
    <w:rsid w:val="00633A15"/>
    <w:rsid w:val="0063420F"/>
    <w:rsid w:val="00641C49"/>
    <w:rsid w:val="00642BE9"/>
    <w:rsid w:val="006603B5"/>
    <w:rsid w:val="006754C7"/>
    <w:rsid w:val="00692A58"/>
    <w:rsid w:val="006A1928"/>
    <w:rsid w:val="006B0B9C"/>
    <w:rsid w:val="006C0C24"/>
    <w:rsid w:val="006C2C6C"/>
    <w:rsid w:val="006C38BA"/>
    <w:rsid w:val="006D0392"/>
    <w:rsid w:val="006D5667"/>
    <w:rsid w:val="006D6E58"/>
    <w:rsid w:val="006E3BA3"/>
    <w:rsid w:val="006E4640"/>
    <w:rsid w:val="006F58B7"/>
    <w:rsid w:val="00714EAC"/>
    <w:rsid w:val="00723097"/>
    <w:rsid w:val="00725C73"/>
    <w:rsid w:val="00742DE9"/>
    <w:rsid w:val="00743D46"/>
    <w:rsid w:val="007541C2"/>
    <w:rsid w:val="00756E0D"/>
    <w:rsid w:val="00763676"/>
    <w:rsid w:val="00776775"/>
    <w:rsid w:val="00783E4A"/>
    <w:rsid w:val="00792421"/>
    <w:rsid w:val="00792834"/>
    <w:rsid w:val="00797A2B"/>
    <w:rsid w:val="007A38EA"/>
    <w:rsid w:val="007B03EE"/>
    <w:rsid w:val="007B5968"/>
    <w:rsid w:val="007B64B7"/>
    <w:rsid w:val="007C04E7"/>
    <w:rsid w:val="007C0B51"/>
    <w:rsid w:val="007D3A98"/>
    <w:rsid w:val="007F2D91"/>
    <w:rsid w:val="007F40F7"/>
    <w:rsid w:val="007F6400"/>
    <w:rsid w:val="0081538E"/>
    <w:rsid w:val="0082648B"/>
    <w:rsid w:val="00827A75"/>
    <w:rsid w:val="00850E4D"/>
    <w:rsid w:val="0085124B"/>
    <w:rsid w:val="00863B42"/>
    <w:rsid w:val="008707EB"/>
    <w:rsid w:val="00876BB7"/>
    <w:rsid w:val="008932F9"/>
    <w:rsid w:val="00897193"/>
    <w:rsid w:val="008B5DFB"/>
    <w:rsid w:val="008B6C36"/>
    <w:rsid w:val="008D1F6D"/>
    <w:rsid w:val="008E483C"/>
    <w:rsid w:val="008F4A91"/>
    <w:rsid w:val="009052E0"/>
    <w:rsid w:val="00912041"/>
    <w:rsid w:val="00915E0F"/>
    <w:rsid w:val="009233C0"/>
    <w:rsid w:val="00966C5D"/>
    <w:rsid w:val="009716B1"/>
    <w:rsid w:val="00981A04"/>
    <w:rsid w:val="009970FD"/>
    <w:rsid w:val="009B2096"/>
    <w:rsid w:val="009C3FC7"/>
    <w:rsid w:val="009E0B6D"/>
    <w:rsid w:val="009F63E2"/>
    <w:rsid w:val="00A1754A"/>
    <w:rsid w:val="00A207D3"/>
    <w:rsid w:val="00A20B03"/>
    <w:rsid w:val="00A3319B"/>
    <w:rsid w:val="00A331F0"/>
    <w:rsid w:val="00A51925"/>
    <w:rsid w:val="00A83A9C"/>
    <w:rsid w:val="00A869DE"/>
    <w:rsid w:val="00A97660"/>
    <w:rsid w:val="00AA430D"/>
    <w:rsid w:val="00AB268C"/>
    <w:rsid w:val="00AC145C"/>
    <w:rsid w:val="00AC6D01"/>
    <w:rsid w:val="00AD160D"/>
    <w:rsid w:val="00AD787C"/>
    <w:rsid w:val="00AE1E62"/>
    <w:rsid w:val="00B03EC3"/>
    <w:rsid w:val="00B06F6F"/>
    <w:rsid w:val="00B21BB7"/>
    <w:rsid w:val="00B21CC0"/>
    <w:rsid w:val="00B4065E"/>
    <w:rsid w:val="00B608E4"/>
    <w:rsid w:val="00B62CBE"/>
    <w:rsid w:val="00B95549"/>
    <w:rsid w:val="00BA3DE8"/>
    <w:rsid w:val="00BB57C4"/>
    <w:rsid w:val="00BC5A27"/>
    <w:rsid w:val="00BD0A59"/>
    <w:rsid w:val="00BD28A5"/>
    <w:rsid w:val="00BE5152"/>
    <w:rsid w:val="00BF6206"/>
    <w:rsid w:val="00C1188B"/>
    <w:rsid w:val="00C32924"/>
    <w:rsid w:val="00C34FAB"/>
    <w:rsid w:val="00C73B0A"/>
    <w:rsid w:val="00C81001"/>
    <w:rsid w:val="00C8203C"/>
    <w:rsid w:val="00C82E5D"/>
    <w:rsid w:val="00C86303"/>
    <w:rsid w:val="00C87F11"/>
    <w:rsid w:val="00C94351"/>
    <w:rsid w:val="00CA0121"/>
    <w:rsid w:val="00CB3878"/>
    <w:rsid w:val="00CC3538"/>
    <w:rsid w:val="00CC5FB4"/>
    <w:rsid w:val="00CF7ABF"/>
    <w:rsid w:val="00D0046C"/>
    <w:rsid w:val="00D2671C"/>
    <w:rsid w:val="00D365D4"/>
    <w:rsid w:val="00D41DA2"/>
    <w:rsid w:val="00D53378"/>
    <w:rsid w:val="00D66DD6"/>
    <w:rsid w:val="00D762B9"/>
    <w:rsid w:val="00D86351"/>
    <w:rsid w:val="00D924ED"/>
    <w:rsid w:val="00DA7E31"/>
    <w:rsid w:val="00DB1736"/>
    <w:rsid w:val="00DB17B5"/>
    <w:rsid w:val="00DB3EBD"/>
    <w:rsid w:val="00DB64F2"/>
    <w:rsid w:val="00DC7A1F"/>
    <w:rsid w:val="00DD3D2F"/>
    <w:rsid w:val="00DD45DF"/>
    <w:rsid w:val="00DE5FCC"/>
    <w:rsid w:val="00DF51CA"/>
    <w:rsid w:val="00E01FCF"/>
    <w:rsid w:val="00E03249"/>
    <w:rsid w:val="00E06210"/>
    <w:rsid w:val="00E16910"/>
    <w:rsid w:val="00E33D55"/>
    <w:rsid w:val="00E40796"/>
    <w:rsid w:val="00E421A7"/>
    <w:rsid w:val="00E4631A"/>
    <w:rsid w:val="00E51576"/>
    <w:rsid w:val="00E56B9E"/>
    <w:rsid w:val="00E644DE"/>
    <w:rsid w:val="00E7115D"/>
    <w:rsid w:val="00E76F61"/>
    <w:rsid w:val="00E843BE"/>
    <w:rsid w:val="00E86394"/>
    <w:rsid w:val="00E90184"/>
    <w:rsid w:val="00E94AA5"/>
    <w:rsid w:val="00EA782C"/>
    <w:rsid w:val="00EB06B1"/>
    <w:rsid w:val="00EB3F14"/>
    <w:rsid w:val="00EC37BC"/>
    <w:rsid w:val="00EC66C3"/>
    <w:rsid w:val="00ED5A7F"/>
    <w:rsid w:val="00ED7D2A"/>
    <w:rsid w:val="00EE57B2"/>
    <w:rsid w:val="00EF4C62"/>
    <w:rsid w:val="00F148D3"/>
    <w:rsid w:val="00F23508"/>
    <w:rsid w:val="00F2492A"/>
    <w:rsid w:val="00F40DB6"/>
    <w:rsid w:val="00F57DBE"/>
    <w:rsid w:val="00F60DA5"/>
    <w:rsid w:val="00F60E3F"/>
    <w:rsid w:val="00F6123C"/>
    <w:rsid w:val="00F65BCE"/>
    <w:rsid w:val="00F660AC"/>
    <w:rsid w:val="00F676FE"/>
    <w:rsid w:val="00F80657"/>
    <w:rsid w:val="00F83966"/>
    <w:rsid w:val="00F859D8"/>
    <w:rsid w:val="00F8626A"/>
    <w:rsid w:val="00F923A6"/>
    <w:rsid w:val="00F93EE4"/>
    <w:rsid w:val="00F945E4"/>
    <w:rsid w:val="00FC12E3"/>
    <w:rsid w:val="00FC7DCD"/>
    <w:rsid w:val="00FD1D47"/>
    <w:rsid w:val="00FD393D"/>
    <w:rsid w:val="00FE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7F82"/>
    <w:pPr>
      <w:keepNext/>
      <w:keepLines/>
      <w:spacing w:before="240"/>
      <w:outlineLvl w:val="0"/>
    </w:pPr>
    <w:rPr>
      <w:rFonts w:asciiTheme="majorHAnsi" w:eastAsiaTheme="majorEastAsia" w:hAnsiTheme="majorHAnsi" w:cstheme="majorBidi"/>
      <w:color w:val="1D2650" w:themeColor="accent1" w:themeShade="BF"/>
      <w:sz w:val="32"/>
      <w:szCs w:val="32"/>
    </w:rPr>
  </w:style>
  <w:style w:type="paragraph" w:styleId="Heading2">
    <w:name w:val="heading 2"/>
    <w:basedOn w:val="Normal"/>
    <w:next w:val="Normal"/>
    <w:link w:val="Heading2Char"/>
    <w:uiPriority w:val="9"/>
    <w:unhideWhenUsed/>
    <w:qFormat/>
    <w:rsid w:val="00330C6E"/>
    <w:pPr>
      <w:keepNext/>
      <w:keepLines/>
      <w:spacing w:before="200"/>
      <w:outlineLvl w:val="1"/>
    </w:pPr>
    <w:rPr>
      <w:rFonts w:asciiTheme="majorHAnsi" w:eastAsiaTheme="majorEastAsia" w:hAnsiTheme="majorHAnsi" w:cstheme="majorBidi"/>
      <w:b/>
      <w:bCs/>
      <w:color w:val="27336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98"/>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4631A"/>
    <w:pPr>
      <w:tabs>
        <w:tab w:val="center" w:pos="4703"/>
        <w:tab w:val="right" w:pos="94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631A"/>
  </w:style>
  <w:style w:type="paragraph" w:styleId="Footer">
    <w:name w:val="footer"/>
    <w:basedOn w:val="Normal"/>
    <w:link w:val="FooterChar"/>
    <w:uiPriority w:val="99"/>
    <w:unhideWhenUsed/>
    <w:rsid w:val="00E4631A"/>
    <w:pPr>
      <w:tabs>
        <w:tab w:val="center" w:pos="4703"/>
        <w:tab w:val="right" w:pos="94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4631A"/>
  </w:style>
  <w:style w:type="paragraph" w:styleId="BalloonText">
    <w:name w:val="Balloon Text"/>
    <w:basedOn w:val="Normal"/>
    <w:link w:val="BalloonTextChar"/>
    <w:uiPriority w:val="99"/>
    <w:semiHidden/>
    <w:unhideWhenUsed/>
    <w:rsid w:val="00126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B4"/>
    <w:rPr>
      <w:rFonts w:ascii="Segoe UI" w:hAnsi="Segoe UI" w:cs="Segoe UI"/>
      <w:sz w:val="18"/>
      <w:szCs w:val="18"/>
    </w:rPr>
  </w:style>
  <w:style w:type="character" w:styleId="Hyperlink">
    <w:name w:val="Hyperlink"/>
    <w:basedOn w:val="DefaultParagraphFont"/>
    <w:uiPriority w:val="99"/>
    <w:unhideWhenUsed/>
    <w:rsid w:val="004E07E9"/>
    <w:rPr>
      <w:color w:val="0563C1" w:themeColor="hyperlink"/>
      <w:u w:val="single"/>
    </w:rPr>
  </w:style>
  <w:style w:type="table" w:styleId="TableGrid">
    <w:name w:val="Table Grid"/>
    <w:basedOn w:val="TableNormal"/>
    <w:uiPriority w:val="39"/>
    <w:rsid w:val="006D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6DD6"/>
    <w:rPr>
      <w:color w:val="808080"/>
    </w:rPr>
  </w:style>
  <w:style w:type="character" w:customStyle="1" w:styleId="Heading1Char">
    <w:name w:val="Heading 1 Char"/>
    <w:basedOn w:val="DefaultParagraphFont"/>
    <w:link w:val="Heading1"/>
    <w:uiPriority w:val="9"/>
    <w:rsid w:val="000C7F82"/>
    <w:rPr>
      <w:rFonts w:asciiTheme="majorHAnsi" w:eastAsiaTheme="majorEastAsia" w:hAnsiTheme="majorHAnsi" w:cstheme="majorBidi"/>
      <w:color w:val="1D2650" w:themeColor="accent1" w:themeShade="BF"/>
      <w:sz w:val="32"/>
      <w:szCs w:val="32"/>
    </w:rPr>
  </w:style>
  <w:style w:type="paragraph" w:styleId="Title">
    <w:name w:val="Title"/>
    <w:basedOn w:val="Normal"/>
    <w:next w:val="Normal"/>
    <w:link w:val="TitleChar"/>
    <w:uiPriority w:val="10"/>
    <w:qFormat/>
    <w:rsid w:val="003F52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29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33E17"/>
    <w:rPr>
      <w:sz w:val="16"/>
      <w:szCs w:val="16"/>
    </w:rPr>
  </w:style>
  <w:style w:type="paragraph" w:styleId="CommentText">
    <w:name w:val="annotation text"/>
    <w:basedOn w:val="Normal"/>
    <w:link w:val="CommentTextChar"/>
    <w:uiPriority w:val="99"/>
    <w:semiHidden/>
    <w:unhideWhenUsed/>
    <w:rsid w:val="00333E17"/>
    <w:rPr>
      <w:sz w:val="20"/>
      <w:szCs w:val="20"/>
    </w:rPr>
  </w:style>
  <w:style w:type="character" w:customStyle="1" w:styleId="CommentTextChar">
    <w:name w:val="Comment Text Char"/>
    <w:basedOn w:val="DefaultParagraphFont"/>
    <w:link w:val="CommentText"/>
    <w:uiPriority w:val="99"/>
    <w:semiHidden/>
    <w:rsid w:val="00333E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3E17"/>
    <w:rPr>
      <w:b/>
      <w:bCs/>
    </w:rPr>
  </w:style>
  <w:style w:type="character" w:customStyle="1" w:styleId="CommentSubjectChar">
    <w:name w:val="Comment Subject Char"/>
    <w:basedOn w:val="CommentTextChar"/>
    <w:link w:val="CommentSubject"/>
    <w:uiPriority w:val="99"/>
    <w:semiHidden/>
    <w:rsid w:val="00333E17"/>
    <w:rPr>
      <w:rFonts w:ascii="Times New Roman" w:eastAsia="Times New Roman" w:hAnsi="Times New Roman" w:cs="Times New Roman"/>
      <w:b/>
      <w:bCs/>
      <w:sz w:val="20"/>
      <w:szCs w:val="20"/>
    </w:rPr>
  </w:style>
  <w:style w:type="paragraph" w:styleId="NoSpacing">
    <w:name w:val="No Spacing"/>
    <w:link w:val="NoSpacingChar"/>
    <w:uiPriority w:val="1"/>
    <w:qFormat/>
    <w:rsid w:val="004E758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E7581"/>
    <w:rPr>
      <w:sz w:val="20"/>
      <w:szCs w:val="20"/>
    </w:rPr>
  </w:style>
  <w:style w:type="character" w:customStyle="1" w:styleId="FootnoteTextChar">
    <w:name w:val="Footnote Text Char"/>
    <w:basedOn w:val="DefaultParagraphFont"/>
    <w:link w:val="FootnoteText"/>
    <w:uiPriority w:val="99"/>
    <w:semiHidden/>
    <w:rsid w:val="004E758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7581"/>
    <w:rPr>
      <w:vertAlign w:val="superscript"/>
    </w:rPr>
  </w:style>
  <w:style w:type="character" w:customStyle="1" w:styleId="NoSpacingChar">
    <w:name w:val="No Spacing Char"/>
    <w:basedOn w:val="DefaultParagraphFont"/>
    <w:link w:val="NoSpacing"/>
    <w:uiPriority w:val="1"/>
    <w:rsid w:val="000F394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30C6E"/>
    <w:rPr>
      <w:rFonts w:asciiTheme="majorHAnsi" w:eastAsiaTheme="majorEastAsia" w:hAnsiTheme="majorHAnsi" w:cstheme="majorBidi"/>
      <w:b/>
      <w:bCs/>
      <w:color w:val="27336C" w:themeColor="accent1"/>
      <w:sz w:val="26"/>
      <w:szCs w:val="26"/>
    </w:rPr>
  </w:style>
  <w:style w:type="character" w:styleId="FollowedHyperlink">
    <w:name w:val="FollowedHyperlink"/>
    <w:basedOn w:val="DefaultParagraphFont"/>
    <w:uiPriority w:val="99"/>
    <w:semiHidden/>
    <w:unhideWhenUsed/>
    <w:rsid w:val="00B21B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7F82"/>
    <w:pPr>
      <w:keepNext/>
      <w:keepLines/>
      <w:spacing w:before="240"/>
      <w:outlineLvl w:val="0"/>
    </w:pPr>
    <w:rPr>
      <w:rFonts w:asciiTheme="majorHAnsi" w:eastAsiaTheme="majorEastAsia" w:hAnsiTheme="majorHAnsi" w:cstheme="majorBidi"/>
      <w:color w:val="1D2650" w:themeColor="accent1" w:themeShade="BF"/>
      <w:sz w:val="32"/>
      <w:szCs w:val="32"/>
    </w:rPr>
  </w:style>
  <w:style w:type="paragraph" w:styleId="Heading2">
    <w:name w:val="heading 2"/>
    <w:basedOn w:val="Normal"/>
    <w:next w:val="Normal"/>
    <w:link w:val="Heading2Char"/>
    <w:uiPriority w:val="9"/>
    <w:unhideWhenUsed/>
    <w:qFormat/>
    <w:rsid w:val="00330C6E"/>
    <w:pPr>
      <w:keepNext/>
      <w:keepLines/>
      <w:spacing w:before="200"/>
      <w:outlineLvl w:val="1"/>
    </w:pPr>
    <w:rPr>
      <w:rFonts w:asciiTheme="majorHAnsi" w:eastAsiaTheme="majorEastAsia" w:hAnsiTheme="majorHAnsi" w:cstheme="majorBidi"/>
      <w:b/>
      <w:bCs/>
      <w:color w:val="27336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98"/>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4631A"/>
    <w:pPr>
      <w:tabs>
        <w:tab w:val="center" w:pos="4703"/>
        <w:tab w:val="right" w:pos="94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631A"/>
  </w:style>
  <w:style w:type="paragraph" w:styleId="Footer">
    <w:name w:val="footer"/>
    <w:basedOn w:val="Normal"/>
    <w:link w:val="FooterChar"/>
    <w:uiPriority w:val="99"/>
    <w:unhideWhenUsed/>
    <w:rsid w:val="00E4631A"/>
    <w:pPr>
      <w:tabs>
        <w:tab w:val="center" w:pos="4703"/>
        <w:tab w:val="right" w:pos="94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4631A"/>
  </w:style>
  <w:style w:type="paragraph" w:styleId="BalloonText">
    <w:name w:val="Balloon Text"/>
    <w:basedOn w:val="Normal"/>
    <w:link w:val="BalloonTextChar"/>
    <w:uiPriority w:val="99"/>
    <w:semiHidden/>
    <w:unhideWhenUsed/>
    <w:rsid w:val="00126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B4"/>
    <w:rPr>
      <w:rFonts w:ascii="Segoe UI" w:hAnsi="Segoe UI" w:cs="Segoe UI"/>
      <w:sz w:val="18"/>
      <w:szCs w:val="18"/>
    </w:rPr>
  </w:style>
  <w:style w:type="character" w:styleId="Hyperlink">
    <w:name w:val="Hyperlink"/>
    <w:basedOn w:val="DefaultParagraphFont"/>
    <w:uiPriority w:val="99"/>
    <w:unhideWhenUsed/>
    <w:rsid w:val="004E07E9"/>
    <w:rPr>
      <w:color w:val="0563C1" w:themeColor="hyperlink"/>
      <w:u w:val="single"/>
    </w:rPr>
  </w:style>
  <w:style w:type="table" w:styleId="TableGrid">
    <w:name w:val="Table Grid"/>
    <w:basedOn w:val="TableNormal"/>
    <w:uiPriority w:val="39"/>
    <w:rsid w:val="006D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6DD6"/>
    <w:rPr>
      <w:color w:val="808080"/>
    </w:rPr>
  </w:style>
  <w:style w:type="character" w:customStyle="1" w:styleId="Heading1Char">
    <w:name w:val="Heading 1 Char"/>
    <w:basedOn w:val="DefaultParagraphFont"/>
    <w:link w:val="Heading1"/>
    <w:uiPriority w:val="9"/>
    <w:rsid w:val="000C7F82"/>
    <w:rPr>
      <w:rFonts w:asciiTheme="majorHAnsi" w:eastAsiaTheme="majorEastAsia" w:hAnsiTheme="majorHAnsi" w:cstheme="majorBidi"/>
      <w:color w:val="1D2650" w:themeColor="accent1" w:themeShade="BF"/>
      <w:sz w:val="32"/>
      <w:szCs w:val="32"/>
    </w:rPr>
  </w:style>
  <w:style w:type="paragraph" w:styleId="Title">
    <w:name w:val="Title"/>
    <w:basedOn w:val="Normal"/>
    <w:next w:val="Normal"/>
    <w:link w:val="TitleChar"/>
    <w:uiPriority w:val="10"/>
    <w:qFormat/>
    <w:rsid w:val="003F52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29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33E17"/>
    <w:rPr>
      <w:sz w:val="16"/>
      <w:szCs w:val="16"/>
    </w:rPr>
  </w:style>
  <w:style w:type="paragraph" w:styleId="CommentText">
    <w:name w:val="annotation text"/>
    <w:basedOn w:val="Normal"/>
    <w:link w:val="CommentTextChar"/>
    <w:uiPriority w:val="99"/>
    <w:semiHidden/>
    <w:unhideWhenUsed/>
    <w:rsid w:val="00333E17"/>
    <w:rPr>
      <w:sz w:val="20"/>
      <w:szCs w:val="20"/>
    </w:rPr>
  </w:style>
  <w:style w:type="character" w:customStyle="1" w:styleId="CommentTextChar">
    <w:name w:val="Comment Text Char"/>
    <w:basedOn w:val="DefaultParagraphFont"/>
    <w:link w:val="CommentText"/>
    <w:uiPriority w:val="99"/>
    <w:semiHidden/>
    <w:rsid w:val="00333E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3E17"/>
    <w:rPr>
      <w:b/>
      <w:bCs/>
    </w:rPr>
  </w:style>
  <w:style w:type="character" w:customStyle="1" w:styleId="CommentSubjectChar">
    <w:name w:val="Comment Subject Char"/>
    <w:basedOn w:val="CommentTextChar"/>
    <w:link w:val="CommentSubject"/>
    <w:uiPriority w:val="99"/>
    <w:semiHidden/>
    <w:rsid w:val="00333E17"/>
    <w:rPr>
      <w:rFonts w:ascii="Times New Roman" w:eastAsia="Times New Roman" w:hAnsi="Times New Roman" w:cs="Times New Roman"/>
      <w:b/>
      <w:bCs/>
      <w:sz w:val="20"/>
      <w:szCs w:val="20"/>
    </w:rPr>
  </w:style>
  <w:style w:type="paragraph" w:styleId="NoSpacing">
    <w:name w:val="No Spacing"/>
    <w:link w:val="NoSpacingChar"/>
    <w:uiPriority w:val="1"/>
    <w:qFormat/>
    <w:rsid w:val="004E758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E7581"/>
    <w:rPr>
      <w:sz w:val="20"/>
      <w:szCs w:val="20"/>
    </w:rPr>
  </w:style>
  <w:style w:type="character" w:customStyle="1" w:styleId="FootnoteTextChar">
    <w:name w:val="Footnote Text Char"/>
    <w:basedOn w:val="DefaultParagraphFont"/>
    <w:link w:val="FootnoteText"/>
    <w:uiPriority w:val="99"/>
    <w:semiHidden/>
    <w:rsid w:val="004E758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7581"/>
    <w:rPr>
      <w:vertAlign w:val="superscript"/>
    </w:rPr>
  </w:style>
  <w:style w:type="character" w:customStyle="1" w:styleId="NoSpacingChar">
    <w:name w:val="No Spacing Char"/>
    <w:basedOn w:val="DefaultParagraphFont"/>
    <w:link w:val="NoSpacing"/>
    <w:uiPriority w:val="1"/>
    <w:rsid w:val="000F394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30C6E"/>
    <w:rPr>
      <w:rFonts w:asciiTheme="majorHAnsi" w:eastAsiaTheme="majorEastAsia" w:hAnsiTheme="majorHAnsi" w:cstheme="majorBidi"/>
      <w:b/>
      <w:bCs/>
      <w:color w:val="27336C" w:themeColor="accent1"/>
      <w:sz w:val="26"/>
      <w:szCs w:val="26"/>
    </w:rPr>
  </w:style>
  <w:style w:type="character" w:styleId="FollowedHyperlink">
    <w:name w:val="FollowedHyperlink"/>
    <w:basedOn w:val="DefaultParagraphFont"/>
    <w:uiPriority w:val="99"/>
    <w:semiHidden/>
    <w:unhideWhenUsed/>
    <w:rsid w:val="00B21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cas3-solutions.com/products/esi-121-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CAS³ Solutions Huisstijl">
      <a:dk1>
        <a:sysClr val="windowText" lastClr="000000"/>
      </a:dk1>
      <a:lt1>
        <a:sysClr val="window" lastClr="FFFFFF"/>
      </a:lt1>
      <a:dk2>
        <a:srgbClr val="44546A"/>
      </a:dk2>
      <a:lt2>
        <a:srgbClr val="E7E6E6"/>
      </a:lt2>
      <a:accent1>
        <a:srgbClr val="27336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AD42F-F8E6-446D-B30C-AE365CBE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INCAS³</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INCAS³</dc:creator>
  <cp:lastModifiedBy>Peter van Hengel</cp:lastModifiedBy>
  <cp:revision>5</cp:revision>
  <cp:lastPrinted>2014-05-19T17:42:00Z</cp:lastPrinted>
  <dcterms:created xsi:type="dcterms:W3CDTF">2014-06-25T15:21:00Z</dcterms:created>
  <dcterms:modified xsi:type="dcterms:W3CDTF">2014-07-03T09:44:00Z</dcterms:modified>
</cp:coreProperties>
</file>