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F2" w:rsidRDefault="005C2B70" w:rsidP="005C2B70">
      <w:pPr>
        <w:pStyle w:val="Heading1"/>
        <w:ind w:right="972"/>
      </w:pPr>
      <w:r w:rsidRPr="005C2B70">
        <w:rPr>
          <w:noProof/>
        </w:rPr>
        <w:drawing>
          <wp:anchor distT="0" distB="0" distL="114300" distR="114300" simplePos="0" relativeHeight="251667456" behindDoc="1" locked="0" layoutInCell="1" allowOverlap="1" wp14:anchorId="1D7011DC" wp14:editId="6F69E429">
            <wp:simplePos x="0" y="0"/>
            <wp:positionH relativeFrom="column">
              <wp:posOffset>5261610</wp:posOffset>
            </wp:positionH>
            <wp:positionV relativeFrom="paragraph">
              <wp:posOffset>-5080</wp:posOffset>
            </wp:positionV>
            <wp:extent cx="1338580" cy="8597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51F2">
        <w:t>S</w:t>
      </w:r>
      <w:r>
        <w:t>pectro</w:t>
      </w:r>
      <w:proofErr w:type="spellEnd"/>
      <w:r>
        <w:t>-temporal matching for the classification of acoustic events</w:t>
      </w:r>
    </w:p>
    <w:p w:rsidR="00904C2A" w:rsidRPr="00904C2A" w:rsidRDefault="00904C2A" w:rsidP="00904C2A">
      <w:bookmarkStart w:id="0" w:name="_GoBack"/>
      <w:bookmarkEnd w:id="0"/>
    </w:p>
    <w:p w:rsidR="006101D1" w:rsidRDefault="00C112A1" w:rsidP="00B251F2">
      <w:pPr>
        <w:pStyle w:val="Subtitle"/>
      </w:pPr>
      <w:r>
        <w:t>P</w:t>
      </w:r>
      <w:r w:rsidR="00B251F2">
        <w:t>roject proposal</w:t>
      </w:r>
    </w:p>
    <w:p w:rsidR="00182A50" w:rsidRDefault="005C2B70" w:rsidP="00B251F2">
      <w:r>
        <w:t>Acoustic event detection and classification is usually based on techniques from automatic speech recognition. At INCAS</w:t>
      </w:r>
      <w:r w:rsidRPr="005C2B70">
        <w:rPr>
          <w:vertAlign w:val="superscript"/>
        </w:rPr>
        <w:t>3</w:t>
      </w:r>
      <w:r>
        <w:t xml:space="preserve"> the approach is different. Using a model of the mechanical part of human hearing, we create a representation of the sound called a cochleogram</w:t>
      </w:r>
      <w:r>
        <w:rPr>
          <w:rStyle w:val="FootnoteReference"/>
        </w:rPr>
        <w:footnoteReference w:id="1"/>
      </w:r>
      <w:r>
        <w:t xml:space="preserve">. The cochleogram gives the energy in the </w:t>
      </w:r>
      <w:r w:rsidR="001F2CEC">
        <w:t xml:space="preserve">target </w:t>
      </w:r>
      <w:r>
        <w:t>sound as a function of time and frequency.</w:t>
      </w:r>
      <w:r w:rsidR="00B60AB8">
        <w:t xml:space="preserve"> From this cochleogram we determine features such as the loudness, duration and pitch of sounds. These features are then used for classification </w:t>
      </w:r>
      <w:r w:rsidR="00E46A32">
        <w:t xml:space="preserve">of </w:t>
      </w:r>
      <w:r w:rsidR="001F2CEC">
        <w:t xml:space="preserve">the target </w:t>
      </w:r>
      <w:r w:rsidR="00B60AB8">
        <w:t xml:space="preserve">by comparing them to values representing a class. </w:t>
      </w:r>
    </w:p>
    <w:p w:rsidR="00B60AB8" w:rsidRDefault="00B60AB8" w:rsidP="00B251F2">
      <w:r>
        <w:t xml:space="preserve">One of the features that </w:t>
      </w:r>
      <w:r w:rsidR="003E4850">
        <w:t xml:space="preserve">is used to differentiate classes is called spectral matching. </w:t>
      </w:r>
      <w:r w:rsidR="001F2CEC">
        <w:t xml:space="preserve">A representative spectrum of the target O(f) is compared to a reference spectrum of the class M(f). </w:t>
      </w:r>
    </w:p>
    <w:p w:rsidR="001F2CEC" w:rsidRPr="001F2CEC" w:rsidRDefault="001F2CEC" w:rsidP="00B251F2"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(O∙M)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</m:d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den>
          </m:f>
        </m:oMath>
      </m:oMathPara>
    </w:p>
    <w:p w:rsidR="001F2CEC" w:rsidRDefault="001F2CEC" w:rsidP="00B251F2">
      <w:r>
        <w:t>The higher the value of α, the better the match.</w:t>
      </w:r>
    </w:p>
    <w:p w:rsidR="001F2CEC" w:rsidRDefault="001F2CEC" w:rsidP="00B251F2">
      <w:r>
        <w:t>For several sounds</w:t>
      </w:r>
      <w:r w:rsidR="002B413B">
        <w:t xml:space="preserve"> it is difficult to find a representative spectrum O(f). Extending the method to incorporate the time direction, creating </w:t>
      </w:r>
      <w:proofErr w:type="spellStart"/>
      <w:r w:rsidR="002B413B">
        <w:t>spectro</w:t>
      </w:r>
      <w:proofErr w:type="spellEnd"/>
      <w:r w:rsidR="002B413B">
        <w:t xml:space="preserve">-temporal matching, would allow us to classify sounds with much higher accuracy. </w:t>
      </w:r>
      <w:r w:rsidR="002B413B" w:rsidRPr="002B413B">
        <w:t>For the temporal direction, however, the situation can be more complicate</w:t>
      </w:r>
      <w:r w:rsidR="00E46A32">
        <w:t>d than a simple shift in time. T</w:t>
      </w:r>
      <w:r w:rsidR="002B413B" w:rsidRPr="002B413B">
        <w:t>here are many sound sources that show variation in timing. In D</w:t>
      </w:r>
      <w:r w:rsidR="002B413B">
        <w:t xml:space="preserve">ynamic </w:t>
      </w:r>
      <w:r w:rsidR="002B413B" w:rsidRPr="002B413B">
        <w:t>T</w:t>
      </w:r>
      <w:r w:rsidR="002B413B">
        <w:t xml:space="preserve">ime </w:t>
      </w:r>
      <w:r w:rsidR="002B413B" w:rsidRPr="002B413B">
        <w:t>W</w:t>
      </w:r>
      <w:r w:rsidR="002B413B">
        <w:t>arping</w:t>
      </w:r>
      <w:r w:rsidR="002B413B" w:rsidRPr="002B413B">
        <w:t xml:space="preserve"> </w:t>
      </w:r>
      <w:r w:rsidR="00E46A32">
        <w:t xml:space="preserve">(DTW) </w:t>
      </w:r>
      <w:r w:rsidR="002B413B" w:rsidRPr="002B413B">
        <w:t>a mapping is found between the time axis of O and the time axis of M which optimizes the match between O and M. Since it uses spectral matches, the procedures described for calculating α can be used directly.</w:t>
      </w:r>
    </w:p>
    <w:p w:rsidR="00E46A32" w:rsidRPr="00B251F2" w:rsidRDefault="00E46A32" w:rsidP="00B251F2">
      <w:proofErr w:type="spellStart"/>
      <w:r>
        <w:t>Cochleograms</w:t>
      </w:r>
      <w:proofErr w:type="spellEnd"/>
      <w:r>
        <w:t xml:space="preserve"> can be provided for a variety of databases of environmental and office sounds. </w:t>
      </w:r>
      <w:proofErr w:type="spellStart"/>
      <w:r>
        <w:t>Matlab</w:t>
      </w:r>
      <w:proofErr w:type="spellEnd"/>
      <w:r>
        <w:t xml:space="preserve"> code for DTW for audio signals is available for synchronizing two utterances of the same word from </w:t>
      </w:r>
      <w:hyperlink r:id="rId9" w:history="1">
        <w:r w:rsidRPr="0045702C">
          <w:rPr>
            <w:rStyle w:val="Hyperlink"/>
          </w:rPr>
          <w:t>http://labrosa.ee.columbia.edu/matlab/dtw/</w:t>
        </w:r>
      </w:hyperlink>
      <w:r>
        <w:t xml:space="preserve">. This should provide an excellent starting point </w:t>
      </w:r>
      <w:r w:rsidR="00904C2A">
        <w:t xml:space="preserve">to calculate matching values based on DTW. </w:t>
      </w:r>
    </w:p>
    <w:sectPr w:rsidR="00E46A32" w:rsidRPr="00B251F2" w:rsidSect="0061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44" w:rsidRDefault="00A94044" w:rsidP="005C2B70">
      <w:pPr>
        <w:spacing w:after="0" w:line="240" w:lineRule="auto"/>
      </w:pPr>
      <w:r>
        <w:separator/>
      </w:r>
    </w:p>
  </w:endnote>
  <w:endnote w:type="continuationSeparator" w:id="0">
    <w:p w:rsidR="00A94044" w:rsidRDefault="00A94044" w:rsidP="005C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44" w:rsidRDefault="00A94044" w:rsidP="005C2B70">
      <w:pPr>
        <w:spacing w:after="0" w:line="240" w:lineRule="auto"/>
      </w:pPr>
      <w:r>
        <w:separator/>
      </w:r>
    </w:p>
  </w:footnote>
  <w:footnote w:type="continuationSeparator" w:id="0">
    <w:p w:rsidR="00A94044" w:rsidRDefault="00A94044" w:rsidP="005C2B70">
      <w:pPr>
        <w:spacing w:after="0" w:line="240" w:lineRule="auto"/>
      </w:pPr>
      <w:r>
        <w:continuationSeparator/>
      </w:r>
    </w:p>
  </w:footnote>
  <w:footnote w:id="1">
    <w:p w:rsidR="005C2B70" w:rsidRDefault="005C2B70">
      <w:pPr>
        <w:pStyle w:val="FootnoteText"/>
      </w:pPr>
      <w:r>
        <w:rPr>
          <w:rStyle w:val="FootnoteReference"/>
        </w:rPr>
        <w:footnoteRef/>
      </w:r>
      <w:r>
        <w:t xml:space="preserve"> The name cochleogram refers to the cochlea, the human inner 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F2"/>
    <w:rsid w:val="00023547"/>
    <w:rsid w:val="000B484C"/>
    <w:rsid w:val="000B6692"/>
    <w:rsid w:val="000D1799"/>
    <w:rsid w:val="000F1E2F"/>
    <w:rsid w:val="00182A50"/>
    <w:rsid w:val="001B3554"/>
    <w:rsid w:val="001F2CEC"/>
    <w:rsid w:val="00255C31"/>
    <w:rsid w:val="002B413B"/>
    <w:rsid w:val="002E169D"/>
    <w:rsid w:val="003A16CC"/>
    <w:rsid w:val="003E4850"/>
    <w:rsid w:val="00550018"/>
    <w:rsid w:val="005C2B70"/>
    <w:rsid w:val="005E3901"/>
    <w:rsid w:val="006101D1"/>
    <w:rsid w:val="00617F68"/>
    <w:rsid w:val="0067390F"/>
    <w:rsid w:val="008F3B2B"/>
    <w:rsid w:val="00904C2A"/>
    <w:rsid w:val="0095337B"/>
    <w:rsid w:val="009F2380"/>
    <w:rsid w:val="00A94044"/>
    <w:rsid w:val="00AC03ED"/>
    <w:rsid w:val="00AE5CA6"/>
    <w:rsid w:val="00AF3C32"/>
    <w:rsid w:val="00AF63B4"/>
    <w:rsid w:val="00B251F2"/>
    <w:rsid w:val="00B60AB8"/>
    <w:rsid w:val="00C04BC8"/>
    <w:rsid w:val="00C112A1"/>
    <w:rsid w:val="00D014A1"/>
    <w:rsid w:val="00D341C9"/>
    <w:rsid w:val="00DA2D20"/>
    <w:rsid w:val="00E46A32"/>
    <w:rsid w:val="00ED70B1"/>
    <w:rsid w:val="00F26A23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51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90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51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90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rosa.ee.columbia.edu/matlab/dtw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FBA6-E987-481F-8D81-5FECB79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Peter van Hengel</cp:lastModifiedBy>
  <cp:revision>5</cp:revision>
  <dcterms:created xsi:type="dcterms:W3CDTF">2015-07-09T12:19:00Z</dcterms:created>
  <dcterms:modified xsi:type="dcterms:W3CDTF">2015-08-13T08:47:00Z</dcterms:modified>
</cp:coreProperties>
</file>